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38" w:type="dxa"/>
        <w:tblInd w:w="5778" w:type="dxa"/>
        <w:tblLook w:val="0000" w:firstRow="0" w:lastRow="0" w:firstColumn="0" w:lastColumn="0" w:noHBand="0" w:noVBand="0"/>
      </w:tblPr>
      <w:tblGrid>
        <w:gridCol w:w="4238"/>
      </w:tblGrid>
      <w:tr w:rsidR="00056F3F" w:rsidTr="009713D8">
        <w:trPr>
          <w:trHeight w:val="688"/>
        </w:trPr>
        <w:tc>
          <w:tcPr>
            <w:tcW w:w="4238" w:type="dxa"/>
          </w:tcPr>
          <w:p w:rsidR="00A23704" w:rsidRDefault="00A23704" w:rsidP="00A23704">
            <w:pPr>
              <w:pStyle w:val="a3"/>
              <w:rPr>
                <w:rFonts w:ascii="Times New Roman" w:hAnsi="Times New Roman" w:cs="Times New Roman"/>
                <w:sz w:val="28"/>
                <w:szCs w:val="28"/>
              </w:rPr>
            </w:pPr>
            <w:r>
              <w:rPr>
                <w:rFonts w:ascii="Times New Roman" w:hAnsi="Times New Roman" w:cs="Times New Roman"/>
                <w:sz w:val="28"/>
                <w:szCs w:val="28"/>
              </w:rPr>
              <w:t>ЗАТВЕРДЖЕНО</w:t>
            </w:r>
          </w:p>
          <w:p w:rsidR="00A23704" w:rsidRPr="003012D9" w:rsidRDefault="00A23704" w:rsidP="00A23704">
            <w:pPr>
              <w:pStyle w:val="a3"/>
              <w:rPr>
                <w:rFonts w:ascii="Times New Roman" w:hAnsi="Times New Roman" w:cs="Times New Roman"/>
                <w:sz w:val="28"/>
                <w:szCs w:val="28"/>
              </w:rPr>
            </w:pPr>
            <w:r w:rsidRPr="003012D9">
              <w:rPr>
                <w:rFonts w:ascii="Times New Roman" w:hAnsi="Times New Roman" w:cs="Times New Roman"/>
                <w:sz w:val="28"/>
                <w:szCs w:val="28"/>
              </w:rPr>
              <w:t>Наказ</w:t>
            </w:r>
            <w:r>
              <w:rPr>
                <w:rFonts w:ascii="Times New Roman" w:hAnsi="Times New Roman" w:cs="Times New Roman"/>
                <w:sz w:val="28"/>
                <w:szCs w:val="28"/>
              </w:rPr>
              <w:t xml:space="preserve">ом </w:t>
            </w:r>
            <w:r w:rsidRPr="003012D9">
              <w:rPr>
                <w:rFonts w:ascii="Times New Roman" w:hAnsi="Times New Roman" w:cs="Times New Roman"/>
                <w:sz w:val="28"/>
                <w:szCs w:val="28"/>
              </w:rPr>
              <w:t xml:space="preserve"> керівника апарату Донецького</w:t>
            </w:r>
            <w:r>
              <w:rPr>
                <w:rFonts w:ascii="Times New Roman" w:hAnsi="Times New Roman" w:cs="Times New Roman"/>
                <w:sz w:val="28"/>
                <w:szCs w:val="28"/>
              </w:rPr>
              <w:t xml:space="preserve"> </w:t>
            </w:r>
            <w:r w:rsidRPr="003012D9">
              <w:rPr>
                <w:rFonts w:ascii="Times New Roman" w:hAnsi="Times New Roman" w:cs="Times New Roman"/>
                <w:sz w:val="28"/>
                <w:szCs w:val="28"/>
              </w:rPr>
              <w:t>апеляційного адміністративного суду</w:t>
            </w:r>
          </w:p>
          <w:p w:rsidR="00056F3F" w:rsidRPr="005D227A" w:rsidRDefault="00A23704" w:rsidP="002839CF">
            <w:pPr>
              <w:pStyle w:val="a3"/>
              <w:rPr>
                <w:rFonts w:ascii="Times New Roman" w:hAnsi="Times New Roman" w:cs="Times New Roman"/>
                <w:sz w:val="28"/>
                <w:szCs w:val="28"/>
              </w:rPr>
            </w:pPr>
            <w:r>
              <w:rPr>
                <w:rFonts w:ascii="Times New Roman" w:hAnsi="Times New Roman" w:cs="Times New Roman"/>
                <w:sz w:val="28"/>
                <w:szCs w:val="28"/>
              </w:rPr>
              <w:t xml:space="preserve">від </w:t>
            </w:r>
            <w:r w:rsidR="002839CF">
              <w:rPr>
                <w:rFonts w:ascii="Times New Roman" w:hAnsi="Times New Roman" w:cs="Times New Roman"/>
                <w:sz w:val="28"/>
                <w:szCs w:val="28"/>
                <w:lang w:val="ru-RU"/>
              </w:rPr>
              <w:t>12</w:t>
            </w:r>
            <w:r w:rsidRPr="002839CF">
              <w:rPr>
                <w:rFonts w:ascii="Times New Roman" w:hAnsi="Times New Roman" w:cs="Times New Roman"/>
                <w:sz w:val="28"/>
                <w:szCs w:val="28"/>
              </w:rPr>
              <w:t>.0</w:t>
            </w:r>
            <w:r w:rsidR="002839CF">
              <w:rPr>
                <w:rFonts w:ascii="Times New Roman" w:hAnsi="Times New Roman" w:cs="Times New Roman"/>
                <w:sz w:val="28"/>
                <w:szCs w:val="28"/>
                <w:lang w:val="ru-RU"/>
              </w:rPr>
              <w:t>3</w:t>
            </w:r>
            <w:r w:rsidRPr="002839CF">
              <w:rPr>
                <w:rFonts w:ascii="Times New Roman" w:hAnsi="Times New Roman" w:cs="Times New Roman"/>
                <w:sz w:val="28"/>
                <w:szCs w:val="28"/>
              </w:rPr>
              <w:t>.2018 року  №</w:t>
            </w:r>
            <w:r w:rsidR="002839CF">
              <w:rPr>
                <w:rFonts w:ascii="Times New Roman" w:hAnsi="Times New Roman" w:cs="Times New Roman"/>
                <w:sz w:val="28"/>
                <w:szCs w:val="28"/>
                <w:lang w:val="ru-RU"/>
              </w:rPr>
              <w:t xml:space="preserve"> 19</w:t>
            </w:r>
            <w:bookmarkStart w:id="0" w:name="_GoBack"/>
            <w:bookmarkEnd w:id="0"/>
            <w:r w:rsidRPr="002839CF">
              <w:rPr>
                <w:rFonts w:ascii="Times New Roman" w:hAnsi="Times New Roman" w:cs="Times New Roman"/>
                <w:sz w:val="28"/>
                <w:szCs w:val="28"/>
              </w:rPr>
              <w:t>/ОДА</w:t>
            </w:r>
            <w:r w:rsidRPr="005E17A1">
              <w:rPr>
                <w:rFonts w:ascii="Times New Roman" w:hAnsi="Times New Roman" w:cs="Times New Roman"/>
                <w:sz w:val="28"/>
                <w:szCs w:val="28"/>
              </w:rPr>
              <w:t xml:space="preserve"> </w:t>
            </w:r>
          </w:p>
        </w:tc>
      </w:tr>
    </w:tbl>
    <w:p w:rsidR="009713D8" w:rsidRDefault="009713D8" w:rsidP="00056F3F">
      <w:pPr>
        <w:pStyle w:val="a3"/>
        <w:jc w:val="center"/>
        <w:rPr>
          <w:rFonts w:ascii="Times New Roman" w:hAnsi="Times New Roman" w:cs="Times New Roman"/>
          <w:sz w:val="28"/>
          <w:szCs w:val="28"/>
        </w:rPr>
      </w:pPr>
    </w:p>
    <w:p w:rsidR="00CE4F27" w:rsidRDefault="00CE4F27" w:rsidP="00056F3F">
      <w:pPr>
        <w:pStyle w:val="a3"/>
        <w:jc w:val="center"/>
        <w:rPr>
          <w:rFonts w:ascii="Times New Roman" w:hAnsi="Times New Roman" w:cs="Times New Roman"/>
          <w:sz w:val="28"/>
          <w:szCs w:val="28"/>
        </w:rPr>
      </w:pPr>
    </w:p>
    <w:p w:rsidR="00056F3F" w:rsidRPr="00056F3F" w:rsidRDefault="00056F3F" w:rsidP="00056F3F">
      <w:pPr>
        <w:pStyle w:val="a3"/>
        <w:jc w:val="center"/>
        <w:rPr>
          <w:rFonts w:ascii="Times New Roman" w:hAnsi="Times New Roman" w:cs="Times New Roman"/>
          <w:sz w:val="28"/>
          <w:szCs w:val="28"/>
        </w:rPr>
      </w:pPr>
      <w:r w:rsidRPr="00056F3F">
        <w:rPr>
          <w:rFonts w:ascii="Times New Roman" w:hAnsi="Times New Roman" w:cs="Times New Roman"/>
          <w:sz w:val="28"/>
          <w:szCs w:val="28"/>
        </w:rPr>
        <w:t>УМОВИ</w:t>
      </w:r>
    </w:p>
    <w:p w:rsidR="00DD5EB1" w:rsidRDefault="00056F3F" w:rsidP="00056F3F">
      <w:pPr>
        <w:pStyle w:val="a3"/>
        <w:jc w:val="center"/>
        <w:rPr>
          <w:rFonts w:ascii="Times New Roman" w:hAnsi="Times New Roman" w:cs="Times New Roman"/>
          <w:sz w:val="28"/>
          <w:szCs w:val="28"/>
        </w:rPr>
      </w:pPr>
      <w:r>
        <w:rPr>
          <w:rFonts w:ascii="Times New Roman" w:hAnsi="Times New Roman" w:cs="Times New Roman"/>
          <w:sz w:val="28"/>
          <w:szCs w:val="28"/>
        </w:rPr>
        <w:t>п</w:t>
      </w:r>
      <w:r w:rsidRPr="00056F3F">
        <w:rPr>
          <w:rFonts w:ascii="Times New Roman" w:hAnsi="Times New Roman" w:cs="Times New Roman"/>
          <w:sz w:val="28"/>
          <w:szCs w:val="28"/>
        </w:rPr>
        <w:t>роведення конкурсу на за</w:t>
      </w:r>
      <w:r w:rsidR="007217E1">
        <w:rPr>
          <w:rFonts w:ascii="Times New Roman" w:hAnsi="Times New Roman" w:cs="Times New Roman"/>
          <w:sz w:val="28"/>
          <w:szCs w:val="28"/>
        </w:rPr>
        <w:t>й</w:t>
      </w:r>
      <w:r w:rsidRPr="00056F3F">
        <w:rPr>
          <w:rFonts w:ascii="Times New Roman" w:hAnsi="Times New Roman" w:cs="Times New Roman"/>
          <w:sz w:val="28"/>
          <w:szCs w:val="28"/>
        </w:rPr>
        <w:t xml:space="preserve">няття вакантної посади державної служби </w:t>
      </w:r>
    </w:p>
    <w:p w:rsidR="000871E6" w:rsidRPr="000871E6" w:rsidRDefault="00166653" w:rsidP="000871E6">
      <w:pPr>
        <w:pStyle w:val="a3"/>
        <w:jc w:val="center"/>
        <w:rPr>
          <w:rFonts w:ascii="Times New Roman" w:hAnsi="Times New Roman" w:cs="Times New Roman"/>
          <w:sz w:val="28"/>
          <w:szCs w:val="28"/>
        </w:rPr>
      </w:pPr>
      <w:r>
        <w:rPr>
          <w:rFonts w:ascii="Times New Roman" w:hAnsi="Times New Roman" w:cs="Times New Roman"/>
          <w:sz w:val="28"/>
          <w:szCs w:val="28"/>
        </w:rPr>
        <w:t>категорії «</w:t>
      </w:r>
      <w:r w:rsidR="000871E6">
        <w:rPr>
          <w:rFonts w:ascii="Times New Roman" w:hAnsi="Times New Roman" w:cs="Times New Roman"/>
          <w:sz w:val="28"/>
          <w:szCs w:val="28"/>
        </w:rPr>
        <w:t>Б</w:t>
      </w:r>
      <w:r>
        <w:rPr>
          <w:rFonts w:ascii="Times New Roman" w:hAnsi="Times New Roman" w:cs="Times New Roman"/>
          <w:sz w:val="28"/>
          <w:szCs w:val="28"/>
        </w:rPr>
        <w:t>»</w:t>
      </w:r>
      <w:r w:rsidR="00922018">
        <w:rPr>
          <w:rFonts w:ascii="Times New Roman" w:hAnsi="Times New Roman" w:cs="Times New Roman"/>
          <w:sz w:val="28"/>
          <w:szCs w:val="28"/>
        </w:rPr>
        <w:t xml:space="preserve"> </w:t>
      </w:r>
      <w:r>
        <w:rPr>
          <w:rFonts w:ascii="Times New Roman" w:hAnsi="Times New Roman" w:cs="Times New Roman"/>
          <w:sz w:val="28"/>
          <w:szCs w:val="28"/>
        </w:rPr>
        <w:t>–</w:t>
      </w:r>
      <w:r w:rsidR="002F1BC3">
        <w:rPr>
          <w:rFonts w:ascii="Times New Roman" w:hAnsi="Times New Roman" w:cs="Times New Roman"/>
          <w:sz w:val="28"/>
          <w:szCs w:val="28"/>
        </w:rPr>
        <w:t xml:space="preserve"> заступника </w:t>
      </w:r>
      <w:r w:rsidR="000871E6" w:rsidRPr="000871E6">
        <w:rPr>
          <w:rFonts w:ascii="Times New Roman" w:hAnsi="Times New Roman" w:cs="Times New Roman"/>
          <w:sz w:val="28"/>
          <w:szCs w:val="28"/>
        </w:rPr>
        <w:t>начальника відділу реєстрації</w:t>
      </w:r>
      <w:r w:rsidR="000871E6">
        <w:rPr>
          <w:rFonts w:ascii="Times New Roman" w:hAnsi="Times New Roman" w:cs="Times New Roman"/>
          <w:sz w:val="28"/>
          <w:szCs w:val="28"/>
        </w:rPr>
        <w:t xml:space="preserve"> с</w:t>
      </w:r>
      <w:r w:rsidR="000871E6" w:rsidRPr="000871E6">
        <w:rPr>
          <w:rFonts w:ascii="Times New Roman" w:hAnsi="Times New Roman" w:cs="Times New Roman"/>
          <w:sz w:val="28"/>
          <w:szCs w:val="28"/>
        </w:rPr>
        <w:t>удових справ, судової с</w:t>
      </w:r>
      <w:r w:rsidR="000871E6">
        <w:rPr>
          <w:rFonts w:ascii="Times New Roman" w:hAnsi="Times New Roman" w:cs="Times New Roman"/>
          <w:sz w:val="28"/>
          <w:szCs w:val="28"/>
        </w:rPr>
        <w:t>т</w:t>
      </w:r>
      <w:r w:rsidR="000871E6" w:rsidRPr="000871E6">
        <w:rPr>
          <w:rFonts w:ascii="Times New Roman" w:hAnsi="Times New Roman" w:cs="Times New Roman"/>
          <w:sz w:val="28"/>
          <w:szCs w:val="28"/>
        </w:rPr>
        <w:t>атистики  та узагальнення судової практики</w:t>
      </w:r>
    </w:p>
    <w:p w:rsidR="00056F3F" w:rsidRDefault="00DD5EB1" w:rsidP="00166653">
      <w:pPr>
        <w:pStyle w:val="a3"/>
        <w:jc w:val="center"/>
        <w:rPr>
          <w:rFonts w:ascii="Times New Roman" w:hAnsi="Times New Roman" w:cs="Times New Roman"/>
          <w:sz w:val="28"/>
          <w:szCs w:val="28"/>
        </w:rPr>
      </w:pPr>
      <w:r>
        <w:rPr>
          <w:rFonts w:ascii="Times New Roman" w:hAnsi="Times New Roman" w:cs="Times New Roman"/>
          <w:sz w:val="28"/>
          <w:szCs w:val="28"/>
        </w:rPr>
        <w:t xml:space="preserve">Донецького апеляційного адміністративного </w:t>
      </w:r>
      <w:r w:rsidR="00166653">
        <w:rPr>
          <w:rFonts w:ascii="Times New Roman" w:hAnsi="Times New Roman" w:cs="Times New Roman"/>
          <w:sz w:val="28"/>
          <w:szCs w:val="28"/>
        </w:rPr>
        <w:t>суду (</w:t>
      </w:r>
      <w:r w:rsidR="000871E6">
        <w:rPr>
          <w:rFonts w:ascii="Times New Roman" w:hAnsi="Times New Roman" w:cs="Times New Roman"/>
          <w:sz w:val="28"/>
          <w:szCs w:val="28"/>
        </w:rPr>
        <w:t>1</w:t>
      </w:r>
      <w:r w:rsidRPr="00213B82">
        <w:rPr>
          <w:rFonts w:ascii="Times New Roman" w:hAnsi="Times New Roman" w:cs="Times New Roman"/>
          <w:sz w:val="28"/>
          <w:szCs w:val="28"/>
        </w:rPr>
        <w:t xml:space="preserve"> посад</w:t>
      </w:r>
      <w:r w:rsidR="000871E6">
        <w:rPr>
          <w:rFonts w:ascii="Times New Roman" w:hAnsi="Times New Roman" w:cs="Times New Roman"/>
          <w:sz w:val="28"/>
          <w:szCs w:val="28"/>
        </w:rPr>
        <w:t>а</w:t>
      </w:r>
      <w:r w:rsidRPr="00213B82">
        <w:rPr>
          <w:rFonts w:ascii="Times New Roman" w:hAnsi="Times New Roman" w:cs="Times New Roman"/>
          <w:sz w:val="28"/>
          <w:szCs w:val="28"/>
        </w:rPr>
        <w:t>)</w:t>
      </w:r>
    </w:p>
    <w:p w:rsidR="00DD5EB1" w:rsidRDefault="00DD5EB1" w:rsidP="00DD5EB1">
      <w:pPr>
        <w:pStyle w:val="a3"/>
        <w:jc w:val="both"/>
        <w:rPr>
          <w:rFonts w:ascii="Times New Roman" w:hAnsi="Times New Roman" w:cs="Times New Roman"/>
          <w:sz w:val="28"/>
          <w:szCs w:val="28"/>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1"/>
        <w:gridCol w:w="6237"/>
      </w:tblGrid>
      <w:tr w:rsidR="00DD5EB1" w:rsidTr="0084538E">
        <w:trPr>
          <w:trHeight w:val="495"/>
        </w:trPr>
        <w:tc>
          <w:tcPr>
            <w:tcW w:w="9728" w:type="dxa"/>
            <w:gridSpan w:val="3"/>
          </w:tcPr>
          <w:p w:rsidR="00DD5EB1" w:rsidRPr="00DD5EB1" w:rsidRDefault="00DD5EB1" w:rsidP="00DD5EB1">
            <w:pPr>
              <w:pStyle w:val="a3"/>
              <w:jc w:val="center"/>
              <w:rPr>
                <w:rFonts w:ascii="Times New Roman" w:hAnsi="Times New Roman" w:cs="Times New Roman"/>
                <w:b/>
                <w:sz w:val="28"/>
                <w:szCs w:val="28"/>
              </w:rPr>
            </w:pPr>
            <w:r>
              <w:rPr>
                <w:rFonts w:ascii="Times New Roman" w:hAnsi="Times New Roman" w:cs="Times New Roman"/>
                <w:b/>
                <w:sz w:val="28"/>
                <w:szCs w:val="28"/>
              </w:rPr>
              <w:t>Загальні умови</w:t>
            </w:r>
          </w:p>
        </w:tc>
      </w:tr>
      <w:tr w:rsidR="00DD5EB1" w:rsidTr="0084538E">
        <w:trPr>
          <w:trHeight w:val="70"/>
        </w:trPr>
        <w:tc>
          <w:tcPr>
            <w:tcW w:w="3491" w:type="dxa"/>
            <w:gridSpan w:val="2"/>
          </w:tcPr>
          <w:p w:rsidR="00DD5EB1" w:rsidRDefault="00DD5EB1" w:rsidP="00811887">
            <w:pPr>
              <w:pStyle w:val="a3"/>
              <w:jc w:val="both"/>
              <w:rPr>
                <w:rFonts w:ascii="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237" w:type="dxa"/>
          </w:tcPr>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1.Доповідає начальнику відділу про стан роботи відділу реєстрації судових справ, судової статистики та узагальнення судової практики.</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2.</w:t>
            </w:r>
            <w:r w:rsidR="00B74F54" w:rsidRPr="00B74F54">
              <w:rPr>
                <w:rFonts w:ascii="Times New Roman" w:hAnsi="Times New Roman" w:cs="Times New Roman"/>
                <w:sz w:val="28"/>
                <w:szCs w:val="28"/>
              </w:rPr>
              <w:t>З</w:t>
            </w:r>
            <w:r w:rsidRPr="00B74F54">
              <w:rPr>
                <w:rFonts w:ascii="Times New Roman" w:hAnsi="Times New Roman" w:cs="Times New Roman"/>
                <w:sz w:val="28"/>
                <w:szCs w:val="28"/>
              </w:rPr>
              <w:t>абезпечує контроль за правильністю реєстрації адміністративних справ за апеляційними скаргами із внесенням інформації, у тому числі з обмеженим доступом до автоматизованої системи документообігу суду, своєчасністю внесення інформації про рух адміністративних справ, які знаходяться в провадженні суддів, та за внесенням результатів їх розгляду до обліково – статистичних карток.</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3.Контролює складання щотижневого розрахунку статистичних даних щодо навантаження на суддів для надіслання інформаційної довідки до Вищого адміністративного суду України.</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4.Здійснює контроль за формуванням та поданням голові суду для обговорення на нараді суддів інформаційних довідок щодо дотримання суддями строків розгляду апеляційних скарг та дотримання суддями окружних адміністративних судів Донецького апеляційного адміністративного округу строків розгляду адміністративних справ.</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5.Бере участь у складанні довідки про показники роботи суддів Донецького апеляційного адміністративного суду.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6.Бере  участь у підготовці аналізів здійснення правосуддя, обліково-статистичної роботи суду, узагальнень про кількість та стан розгляду судових справ усіх категорій.</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lastRenderedPageBreak/>
              <w:t>7.Забезпечує достовірність, об’єктивність, оперативність, стабільність та цілісність статистичної інформації.</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8.Здійснює листування з органами державної влади та місцевого самоврядування, підприємствами, установами та організаціями відповідно до вказівок керівництва суду.</w:t>
            </w:r>
          </w:p>
          <w:p w:rsidR="002F1BC3" w:rsidRPr="00B74F54" w:rsidRDefault="00200AFF"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9.</w:t>
            </w:r>
            <w:r w:rsidR="002F1BC3" w:rsidRPr="00B74F54">
              <w:rPr>
                <w:rFonts w:ascii="Times New Roman" w:hAnsi="Times New Roman" w:cs="Times New Roman"/>
                <w:sz w:val="28"/>
                <w:szCs w:val="28"/>
              </w:rPr>
              <w:t>Забезпечує своєчасне подання звітів суду до Вищого адміністративного суду України, Державної судової адміністрації України  та інших органів центральної влади.</w:t>
            </w:r>
          </w:p>
          <w:p w:rsidR="002F1BC3" w:rsidRPr="00B74F54" w:rsidRDefault="00200AFF"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10.</w:t>
            </w:r>
            <w:r w:rsidR="002F1BC3" w:rsidRPr="00B74F54">
              <w:rPr>
                <w:rFonts w:ascii="Times New Roman" w:hAnsi="Times New Roman" w:cs="Times New Roman"/>
                <w:bCs/>
                <w:color w:val="000000"/>
                <w:spacing w:val="-1"/>
                <w:sz w:val="28"/>
                <w:szCs w:val="28"/>
              </w:rPr>
              <w:t xml:space="preserve">Вивчає та аналізує зміни до законодавства України, що стосуються ведення судової статистики та які  використовуються у роботі працівниками відділу. </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bCs/>
                <w:color w:val="000000"/>
                <w:spacing w:val="-1"/>
                <w:sz w:val="28"/>
                <w:szCs w:val="28"/>
              </w:rPr>
              <w:t xml:space="preserve">11.Контролює </w:t>
            </w:r>
            <w:r w:rsidRPr="00B74F54">
              <w:rPr>
                <w:rFonts w:ascii="Times New Roman" w:hAnsi="Times New Roman" w:cs="Times New Roman"/>
                <w:bCs/>
                <w:color w:val="000000"/>
                <w:sz w:val="28"/>
                <w:szCs w:val="28"/>
              </w:rPr>
              <w:t xml:space="preserve"> надіслання копій судових рішень суддями до Єдиного державного реєстру судових рішень, кількість розглянутих справ та узагальнює цю інформацію.</w:t>
            </w:r>
          </w:p>
          <w:p w:rsidR="002F1BC3" w:rsidRPr="00B74F54" w:rsidRDefault="002F1BC3" w:rsidP="00B74F54">
            <w:pPr>
              <w:pStyle w:val="a3"/>
              <w:jc w:val="both"/>
              <w:rPr>
                <w:rFonts w:ascii="Times New Roman" w:hAnsi="Times New Roman" w:cs="Times New Roman"/>
                <w:bCs/>
                <w:color w:val="000000"/>
                <w:sz w:val="28"/>
                <w:szCs w:val="28"/>
              </w:rPr>
            </w:pPr>
            <w:r w:rsidRPr="00B74F54">
              <w:rPr>
                <w:rFonts w:ascii="Times New Roman" w:hAnsi="Times New Roman" w:cs="Times New Roman"/>
                <w:bCs/>
                <w:color w:val="000000"/>
                <w:sz w:val="28"/>
                <w:szCs w:val="28"/>
              </w:rPr>
              <w:t>12.Здійснює роботу по розрахунку навантаження на суддів апеляційного адміністративного округу зі складанням таблиць та відображенням динаміки, виконують інші контрольні завдання керівництва суду.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13.Бере  участь у складанні номенклатури справ для відділу реєстрації судових справ, судової статистики та узагальнення судової практики.</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14.Бере  участь у розробці висновків, аналітичних, довідкових та інших матеріалів.</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 xml:space="preserve">15.Бере участь у розробці методичних рекомендацій з питань судової статистики. </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16.Готує висновки, аналітичні, довідкові та інші матеріали за дорученням керівництва суду.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17.Готує дані судової статистики та інші матеріали для розгляду на оперативних нарадах.</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18.Забезпечує систематичне підвищення кваліфікації працівників відділу.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 xml:space="preserve">19.Розробляє плани роботи відділу і забезпечує їх виконання.        </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20.Підписує і візує документи в межах своєї компетенції.</w:t>
            </w:r>
          </w:p>
          <w:p w:rsidR="00310D01" w:rsidRDefault="002F1BC3" w:rsidP="00B74F54">
            <w:pPr>
              <w:pStyle w:val="a3"/>
              <w:jc w:val="both"/>
              <w:rPr>
                <w:bCs/>
                <w:color w:val="000000"/>
              </w:rPr>
            </w:pPr>
            <w:r w:rsidRPr="00B74F54">
              <w:rPr>
                <w:rFonts w:ascii="Times New Roman" w:hAnsi="Times New Roman" w:cs="Times New Roman"/>
                <w:bCs/>
                <w:color w:val="000000"/>
                <w:sz w:val="28"/>
                <w:szCs w:val="28"/>
              </w:rPr>
              <w:t>21.Приймає участь у запровадженні системи оцінювання суддів</w:t>
            </w:r>
            <w:r w:rsidRPr="00B74F54">
              <w:rPr>
                <w:bCs/>
                <w:color w:val="000000"/>
              </w:rPr>
              <w:t>.</w:t>
            </w:r>
          </w:p>
          <w:p w:rsidR="0084538E" w:rsidRDefault="0084538E" w:rsidP="00B74F54">
            <w:pPr>
              <w:pStyle w:val="a3"/>
              <w:jc w:val="both"/>
            </w:pPr>
          </w:p>
        </w:tc>
      </w:tr>
      <w:tr w:rsidR="00F960B5" w:rsidTr="0084538E">
        <w:trPr>
          <w:trHeight w:val="495"/>
        </w:trPr>
        <w:tc>
          <w:tcPr>
            <w:tcW w:w="3491" w:type="dxa"/>
            <w:gridSpan w:val="2"/>
          </w:tcPr>
          <w:p w:rsidR="00F960B5" w:rsidRDefault="00F960B5" w:rsidP="00811887">
            <w:pPr>
              <w:pStyle w:val="a3"/>
              <w:jc w:val="both"/>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237" w:type="dxa"/>
          </w:tcPr>
          <w:p w:rsidR="00F960B5" w:rsidRDefault="00A23704" w:rsidP="00A23704">
            <w:pPr>
              <w:pStyle w:val="a3"/>
              <w:jc w:val="both"/>
              <w:rPr>
                <w:rStyle w:val="FontStyle12"/>
                <w:sz w:val="28"/>
                <w:szCs w:val="28"/>
              </w:rPr>
            </w:pPr>
            <w:r>
              <w:rPr>
                <w:rFonts w:ascii="Times New Roman" w:hAnsi="Times New Roman" w:cs="Times New Roman"/>
                <w:sz w:val="28"/>
                <w:szCs w:val="28"/>
              </w:rPr>
              <w:t>Відповідно до штатного розпису п</w:t>
            </w:r>
            <w:r w:rsidR="0065544E">
              <w:rPr>
                <w:rFonts w:ascii="Times New Roman" w:hAnsi="Times New Roman" w:cs="Times New Roman"/>
                <w:sz w:val="28"/>
                <w:szCs w:val="28"/>
              </w:rPr>
              <w:t xml:space="preserve">осадовий оклад </w:t>
            </w:r>
            <w:r w:rsidR="0065544E">
              <w:rPr>
                <w:rFonts w:ascii="Times New Roman" w:hAnsi="Times New Roman" w:cs="Times New Roman"/>
                <w:sz w:val="28"/>
                <w:szCs w:val="28"/>
              </w:rPr>
              <w:lastRenderedPageBreak/>
              <w:t xml:space="preserve">– </w:t>
            </w:r>
            <w:r>
              <w:rPr>
                <w:rFonts w:ascii="Times New Roman" w:hAnsi="Times New Roman" w:cs="Times New Roman"/>
                <w:sz w:val="28"/>
                <w:szCs w:val="28"/>
              </w:rPr>
              <w:t>6</w:t>
            </w:r>
            <w:r w:rsidR="008165B0">
              <w:rPr>
                <w:rFonts w:ascii="Times New Roman" w:hAnsi="Times New Roman" w:cs="Times New Roman"/>
                <w:sz w:val="28"/>
                <w:szCs w:val="28"/>
              </w:rPr>
              <w:t>500</w:t>
            </w:r>
            <w:r w:rsidR="0065544E">
              <w:rPr>
                <w:rFonts w:ascii="Times New Roman" w:hAnsi="Times New Roman" w:cs="Times New Roman"/>
                <w:sz w:val="28"/>
                <w:szCs w:val="28"/>
              </w:rPr>
              <w:t xml:space="preserve"> грн.,</w:t>
            </w:r>
            <w:r w:rsidR="005909A9">
              <w:rPr>
                <w:rFonts w:ascii="Times New Roman" w:hAnsi="Times New Roman" w:cs="Times New Roman"/>
                <w:sz w:val="28"/>
                <w:szCs w:val="28"/>
              </w:rPr>
              <w:t xml:space="preserve"> </w:t>
            </w:r>
            <w:r>
              <w:rPr>
                <w:rFonts w:ascii="Times New Roman" w:hAnsi="Times New Roman" w:cs="Times New Roman"/>
                <w:sz w:val="28"/>
                <w:szCs w:val="28"/>
              </w:rPr>
              <w:t xml:space="preserve">надбавка за вислугу років (за наявності стажу державної служби), </w:t>
            </w:r>
            <w:r w:rsidR="005909A9">
              <w:rPr>
                <w:rFonts w:ascii="Times New Roman" w:hAnsi="Times New Roman" w:cs="Times New Roman"/>
                <w:sz w:val="28"/>
                <w:szCs w:val="28"/>
              </w:rPr>
              <w:t xml:space="preserve">надбавка за ранг державного службовця, </w:t>
            </w:r>
            <w:r w:rsidR="005909A9" w:rsidRPr="005909A9">
              <w:rPr>
                <w:rStyle w:val="FontStyle12"/>
                <w:sz w:val="28"/>
                <w:szCs w:val="28"/>
              </w:rPr>
              <w:t xml:space="preserve">за наявності достатнього фонду оплати праці </w:t>
            </w:r>
            <w:r w:rsidR="008165B0">
              <w:rPr>
                <w:rStyle w:val="FontStyle12"/>
                <w:sz w:val="28"/>
                <w:szCs w:val="28"/>
              </w:rPr>
              <w:t>–</w:t>
            </w:r>
            <w:r w:rsidR="005909A9" w:rsidRPr="005909A9">
              <w:rPr>
                <w:rStyle w:val="FontStyle12"/>
                <w:sz w:val="28"/>
                <w:szCs w:val="28"/>
              </w:rPr>
              <w:t xml:space="preserve"> премія</w:t>
            </w:r>
          </w:p>
          <w:p w:rsidR="0084538E" w:rsidRDefault="0084538E" w:rsidP="00A23704">
            <w:pPr>
              <w:pStyle w:val="a3"/>
              <w:jc w:val="both"/>
              <w:rPr>
                <w:rFonts w:ascii="Times New Roman" w:hAnsi="Times New Roman" w:cs="Times New Roman"/>
                <w:sz w:val="28"/>
                <w:szCs w:val="28"/>
              </w:rPr>
            </w:pPr>
          </w:p>
        </w:tc>
      </w:tr>
      <w:tr w:rsidR="00F960B5" w:rsidTr="0084538E">
        <w:trPr>
          <w:trHeight w:val="495"/>
        </w:trPr>
        <w:tc>
          <w:tcPr>
            <w:tcW w:w="3491" w:type="dxa"/>
            <w:gridSpan w:val="2"/>
          </w:tcPr>
          <w:p w:rsidR="00F960B5" w:rsidRDefault="00F960B5" w:rsidP="0081188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Інформація про строковість чи безстроковість призначення на посаду </w:t>
            </w:r>
          </w:p>
          <w:p w:rsidR="0084538E" w:rsidRDefault="0084538E" w:rsidP="00811887">
            <w:pPr>
              <w:pStyle w:val="a3"/>
              <w:jc w:val="both"/>
              <w:rPr>
                <w:rFonts w:ascii="Times New Roman" w:hAnsi="Times New Roman" w:cs="Times New Roman"/>
                <w:sz w:val="28"/>
                <w:szCs w:val="28"/>
              </w:rPr>
            </w:pPr>
          </w:p>
        </w:tc>
        <w:tc>
          <w:tcPr>
            <w:tcW w:w="6237" w:type="dxa"/>
          </w:tcPr>
          <w:p w:rsidR="00F960B5" w:rsidRDefault="005909A9" w:rsidP="00F960B5">
            <w:pPr>
              <w:pStyle w:val="a3"/>
              <w:jc w:val="both"/>
              <w:rPr>
                <w:rFonts w:ascii="Times New Roman" w:hAnsi="Times New Roman" w:cs="Times New Roman"/>
                <w:sz w:val="28"/>
                <w:szCs w:val="28"/>
              </w:rPr>
            </w:pPr>
            <w:r>
              <w:rPr>
                <w:rFonts w:ascii="Times New Roman" w:hAnsi="Times New Roman" w:cs="Times New Roman"/>
                <w:sz w:val="28"/>
                <w:szCs w:val="28"/>
              </w:rPr>
              <w:t>Б</w:t>
            </w:r>
            <w:r w:rsidR="00F960B5">
              <w:rPr>
                <w:rFonts w:ascii="Times New Roman" w:hAnsi="Times New Roman" w:cs="Times New Roman"/>
                <w:sz w:val="28"/>
                <w:szCs w:val="28"/>
              </w:rPr>
              <w:t>езстроково</w:t>
            </w:r>
          </w:p>
        </w:tc>
      </w:tr>
      <w:tr w:rsidR="00F960B5" w:rsidTr="0084538E">
        <w:trPr>
          <w:trHeight w:val="495"/>
        </w:trPr>
        <w:tc>
          <w:tcPr>
            <w:tcW w:w="3491" w:type="dxa"/>
            <w:gridSpan w:val="2"/>
          </w:tcPr>
          <w:p w:rsidR="00F960B5" w:rsidRDefault="00F960B5" w:rsidP="00811887">
            <w:pPr>
              <w:pStyle w:val="a3"/>
              <w:jc w:val="both"/>
              <w:rPr>
                <w:rFonts w:ascii="Times New Roman" w:hAnsi="Times New Roman" w:cs="Times New Roman"/>
                <w:sz w:val="28"/>
                <w:szCs w:val="28"/>
              </w:rPr>
            </w:pPr>
            <w:r>
              <w:rPr>
                <w:rFonts w:ascii="Times New Roman" w:hAnsi="Times New Roman" w:cs="Times New Roman"/>
                <w:sz w:val="28"/>
                <w:szCs w:val="28"/>
              </w:rPr>
              <w:t xml:space="preserve">Перелік документів, необхідних для участі </w:t>
            </w:r>
            <w:r w:rsidR="00D80059">
              <w:rPr>
                <w:rFonts w:ascii="Times New Roman" w:hAnsi="Times New Roman" w:cs="Times New Roman"/>
                <w:sz w:val="28"/>
                <w:szCs w:val="28"/>
              </w:rPr>
              <w:t>в конкурсі, та строк їх подання</w:t>
            </w:r>
          </w:p>
        </w:tc>
        <w:tc>
          <w:tcPr>
            <w:tcW w:w="6237" w:type="dxa"/>
          </w:tcPr>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1.Копі</w:t>
            </w:r>
            <w:r>
              <w:rPr>
                <w:rFonts w:ascii="Times New Roman" w:hAnsi="Times New Roman" w:cs="Times New Roman"/>
                <w:sz w:val="28"/>
                <w:szCs w:val="28"/>
                <w:lang w:val="ru-RU"/>
              </w:rPr>
              <w:t>я</w:t>
            </w:r>
            <w:r w:rsidR="005909A9" w:rsidRPr="005909A9">
              <w:rPr>
                <w:rFonts w:ascii="Times New Roman" w:hAnsi="Times New Roman" w:cs="Times New Roman"/>
                <w:sz w:val="28"/>
                <w:szCs w:val="28"/>
              </w:rPr>
              <w:t xml:space="preserve"> паспорта громадянина України.</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Пи</w:t>
            </w:r>
            <w:r>
              <w:rPr>
                <w:rFonts w:ascii="Times New Roman" w:hAnsi="Times New Roman" w:cs="Times New Roman"/>
                <w:sz w:val="28"/>
                <w:szCs w:val="28"/>
              </w:rPr>
              <w:t>сьмов</w:t>
            </w:r>
            <w:r>
              <w:rPr>
                <w:rFonts w:ascii="Times New Roman" w:hAnsi="Times New Roman" w:cs="Times New Roman"/>
                <w:sz w:val="28"/>
                <w:szCs w:val="28"/>
                <w:lang w:val="ru-RU"/>
              </w:rPr>
              <w:t>а</w:t>
            </w:r>
            <w:r w:rsidR="005909A9" w:rsidRPr="005909A9">
              <w:rPr>
                <w:rFonts w:ascii="Times New Roman" w:hAnsi="Times New Roman" w:cs="Times New Roman"/>
                <w:sz w:val="28"/>
                <w:szCs w:val="28"/>
              </w:rPr>
              <w:t xml:space="preserve">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3.Письмов</w:t>
            </w:r>
            <w:r>
              <w:rPr>
                <w:rFonts w:ascii="Times New Roman" w:hAnsi="Times New Roman" w:cs="Times New Roman"/>
                <w:sz w:val="28"/>
                <w:szCs w:val="28"/>
                <w:lang w:val="ru-RU"/>
              </w:rPr>
              <w:t>а</w:t>
            </w:r>
            <w:r w:rsidR="005909A9" w:rsidRPr="005909A9">
              <w:rPr>
                <w:rFonts w:ascii="Times New Roman" w:hAnsi="Times New Roman" w:cs="Times New Roman"/>
                <w:sz w:val="28"/>
                <w:szCs w:val="28"/>
              </w:rPr>
              <w:t xml:space="preserve"> заяв</w:t>
            </w:r>
            <w:r>
              <w:rPr>
                <w:rFonts w:ascii="Times New Roman" w:hAnsi="Times New Roman" w:cs="Times New Roman"/>
                <w:sz w:val="28"/>
                <w:szCs w:val="28"/>
                <w:lang w:val="ru-RU"/>
              </w:rPr>
              <w:t>а</w:t>
            </w:r>
            <w:r w:rsidR="005909A9" w:rsidRPr="005909A9">
              <w:rPr>
                <w:rFonts w:ascii="Times New Roman" w:hAnsi="Times New Roman" w:cs="Times New Roman"/>
                <w:sz w:val="28"/>
                <w:szCs w:val="28"/>
              </w:rPr>
              <w:t>,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4.Копі</w:t>
            </w:r>
            <w:r>
              <w:rPr>
                <w:rFonts w:ascii="Times New Roman" w:hAnsi="Times New Roman" w:cs="Times New Roman"/>
                <w:sz w:val="28"/>
                <w:szCs w:val="28"/>
                <w:lang w:val="ru-RU"/>
              </w:rPr>
              <w:t>я</w:t>
            </w:r>
            <w:r w:rsidR="005909A9" w:rsidRPr="005909A9">
              <w:rPr>
                <w:rFonts w:ascii="Times New Roman" w:hAnsi="Times New Roman" w:cs="Times New Roman"/>
                <w:sz w:val="28"/>
                <w:szCs w:val="28"/>
              </w:rPr>
              <w:t xml:space="preserve"> (копії) документа (документів) про освіту.</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5.Заповнен</w:t>
            </w:r>
            <w:r>
              <w:rPr>
                <w:rFonts w:ascii="Times New Roman" w:hAnsi="Times New Roman" w:cs="Times New Roman"/>
                <w:sz w:val="28"/>
                <w:szCs w:val="28"/>
                <w:lang w:val="ru-RU"/>
              </w:rPr>
              <w:t>а</w:t>
            </w:r>
            <w:r w:rsidR="00922018">
              <w:rPr>
                <w:rFonts w:ascii="Times New Roman" w:hAnsi="Times New Roman" w:cs="Times New Roman"/>
                <w:sz w:val="28"/>
                <w:szCs w:val="28"/>
                <w:lang w:val="ru-RU"/>
              </w:rPr>
              <w:t xml:space="preserve"> </w:t>
            </w:r>
            <w:r w:rsidR="00886315">
              <w:rPr>
                <w:rFonts w:ascii="Times New Roman" w:hAnsi="Times New Roman" w:cs="Times New Roman"/>
                <w:sz w:val="28"/>
                <w:szCs w:val="28"/>
              </w:rPr>
              <w:t xml:space="preserve">особова </w:t>
            </w:r>
            <w:proofErr w:type="spellStart"/>
            <w:r>
              <w:rPr>
                <w:rFonts w:ascii="Times New Roman" w:hAnsi="Times New Roman" w:cs="Times New Roman"/>
                <w:sz w:val="28"/>
                <w:szCs w:val="28"/>
              </w:rPr>
              <w:t>картк</w:t>
            </w:r>
            <w:proofErr w:type="spellEnd"/>
            <w:r>
              <w:rPr>
                <w:rFonts w:ascii="Times New Roman" w:hAnsi="Times New Roman" w:cs="Times New Roman"/>
                <w:sz w:val="28"/>
                <w:szCs w:val="28"/>
                <w:lang w:val="ru-RU"/>
              </w:rPr>
              <w:t>а</w:t>
            </w:r>
            <w:r w:rsidR="005909A9" w:rsidRPr="005909A9">
              <w:rPr>
                <w:rFonts w:ascii="Times New Roman" w:hAnsi="Times New Roman" w:cs="Times New Roman"/>
                <w:sz w:val="28"/>
                <w:szCs w:val="28"/>
              </w:rPr>
              <w:t xml:space="preserve"> встановленого зразка.</w:t>
            </w:r>
          </w:p>
          <w:p w:rsid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6.Деклараці</w:t>
            </w:r>
            <w:r>
              <w:rPr>
                <w:rFonts w:ascii="Times New Roman" w:hAnsi="Times New Roman" w:cs="Times New Roman"/>
                <w:sz w:val="28"/>
                <w:szCs w:val="28"/>
                <w:lang w:val="ru-RU"/>
              </w:rPr>
              <w:t>я</w:t>
            </w:r>
            <w:r w:rsidR="005909A9" w:rsidRPr="005909A9">
              <w:rPr>
                <w:rFonts w:ascii="Times New Roman" w:hAnsi="Times New Roman" w:cs="Times New Roman"/>
                <w:sz w:val="28"/>
                <w:szCs w:val="28"/>
              </w:rPr>
              <w:t xml:space="preserve"> особи, уповноваженої на виконання функцій держави або місцевого самоврядування, </w:t>
            </w:r>
            <w:r w:rsidR="005909A9" w:rsidRPr="00A13D1C">
              <w:rPr>
                <w:rFonts w:ascii="Times New Roman" w:hAnsi="Times New Roman" w:cs="Times New Roman"/>
                <w:sz w:val="28"/>
                <w:szCs w:val="28"/>
              </w:rPr>
              <w:t>за 201</w:t>
            </w:r>
            <w:r w:rsidR="00CA07BC" w:rsidRPr="00A13D1C">
              <w:rPr>
                <w:rFonts w:ascii="Times New Roman" w:hAnsi="Times New Roman" w:cs="Times New Roman"/>
                <w:sz w:val="28"/>
                <w:szCs w:val="28"/>
              </w:rPr>
              <w:t>6</w:t>
            </w:r>
            <w:r w:rsidR="005909A9" w:rsidRPr="00A13D1C">
              <w:rPr>
                <w:rFonts w:ascii="Times New Roman" w:hAnsi="Times New Roman" w:cs="Times New Roman"/>
                <w:sz w:val="28"/>
                <w:szCs w:val="28"/>
              </w:rPr>
              <w:t xml:space="preserve"> рік.</w:t>
            </w:r>
          </w:p>
          <w:p w:rsidR="00D567FE" w:rsidRDefault="002F1BC3" w:rsidP="00D567FE">
            <w:pPr>
              <w:pStyle w:val="a3"/>
              <w:jc w:val="both"/>
              <w:rPr>
                <w:rFonts w:ascii="Times New Roman" w:hAnsi="Times New Roman" w:cs="Times New Roman"/>
                <w:sz w:val="28"/>
                <w:szCs w:val="28"/>
              </w:rPr>
            </w:pPr>
            <w:r>
              <w:rPr>
                <w:rFonts w:ascii="Times New Roman" w:hAnsi="Times New Roman" w:cs="Times New Roman"/>
                <w:sz w:val="28"/>
                <w:szCs w:val="28"/>
              </w:rPr>
              <w:t>7.</w:t>
            </w:r>
            <w:r w:rsidR="00811887">
              <w:rPr>
                <w:rFonts w:ascii="Times New Roman" w:hAnsi="Times New Roman" w:cs="Times New Roman"/>
                <w:sz w:val="28"/>
                <w:szCs w:val="28"/>
              </w:rPr>
              <w:t>Посві</w:t>
            </w:r>
            <w:r w:rsidR="00D567FE">
              <w:rPr>
                <w:rFonts w:ascii="Times New Roman" w:hAnsi="Times New Roman" w:cs="Times New Roman"/>
                <w:sz w:val="28"/>
                <w:szCs w:val="28"/>
              </w:rPr>
              <w:t>дчення атестації щодо вільного володіння державною мовою.</w:t>
            </w:r>
          </w:p>
          <w:p w:rsidR="00F960B5" w:rsidRDefault="005909A9" w:rsidP="00D567FE">
            <w:pPr>
              <w:pStyle w:val="a3"/>
              <w:jc w:val="both"/>
              <w:rPr>
                <w:rFonts w:ascii="Times New Roman" w:hAnsi="Times New Roman" w:cs="Times New Roman"/>
                <w:sz w:val="28"/>
                <w:szCs w:val="28"/>
              </w:rPr>
            </w:pPr>
            <w:r w:rsidRPr="005909A9">
              <w:rPr>
                <w:rFonts w:ascii="Times New Roman" w:hAnsi="Times New Roman" w:cs="Times New Roman"/>
                <w:b/>
                <w:sz w:val="28"/>
                <w:szCs w:val="28"/>
              </w:rPr>
              <w:t>Строк подання документів:</w:t>
            </w:r>
            <w:r w:rsidRPr="005909A9">
              <w:rPr>
                <w:rFonts w:ascii="Times New Roman" w:hAnsi="Times New Roman" w:cs="Times New Roman"/>
                <w:sz w:val="28"/>
                <w:szCs w:val="28"/>
              </w:rPr>
              <w:t xml:space="preserve"> 15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84538E" w:rsidRDefault="0084538E" w:rsidP="00D567FE">
            <w:pPr>
              <w:pStyle w:val="a3"/>
              <w:jc w:val="both"/>
              <w:rPr>
                <w:rFonts w:ascii="Times New Roman" w:hAnsi="Times New Roman" w:cs="Times New Roman"/>
                <w:sz w:val="28"/>
                <w:szCs w:val="28"/>
              </w:rPr>
            </w:pPr>
          </w:p>
        </w:tc>
      </w:tr>
      <w:tr w:rsidR="00D80059" w:rsidTr="0084538E">
        <w:trPr>
          <w:trHeight w:val="495"/>
        </w:trPr>
        <w:tc>
          <w:tcPr>
            <w:tcW w:w="3491" w:type="dxa"/>
            <w:gridSpan w:val="2"/>
          </w:tcPr>
          <w:p w:rsidR="00D80059" w:rsidRPr="0032711A" w:rsidRDefault="00D80059" w:rsidP="00811887">
            <w:pPr>
              <w:pStyle w:val="a3"/>
              <w:jc w:val="both"/>
              <w:rPr>
                <w:rFonts w:ascii="Times New Roman" w:hAnsi="Times New Roman" w:cs="Times New Roman"/>
                <w:sz w:val="28"/>
                <w:szCs w:val="28"/>
              </w:rPr>
            </w:pPr>
            <w:r w:rsidRPr="0032711A">
              <w:rPr>
                <w:rFonts w:ascii="Times New Roman" w:hAnsi="Times New Roman" w:cs="Times New Roman"/>
                <w:sz w:val="28"/>
                <w:szCs w:val="28"/>
              </w:rPr>
              <w:t>Дата, час і місце проведення конкурсу</w:t>
            </w:r>
          </w:p>
        </w:tc>
        <w:tc>
          <w:tcPr>
            <w:tcW w:w="6237" w:type="dxa"/>
          </w:tcPr>
          <w:p w:rsidR="00025126" w:rsidRDefault="00A23704" w:rsidP="005909A9">
            <w:pPr>
              <w:pStyle w:val="a3"/>
              <w:jc w:val="both"/>
              <w:rPr>
                <w:rFonts w:ascii="Times New Roman" w:hAnsi="Times New Roman" w:cs="Times New Roman"/>
                <w:sz w:val="28"/>
                <w:szCs w:val="28"/>
              </w:rPr>
            </w:pPr>
            <w:r>
              <w:rPr>
                <w:rFonts w:ascii="Times New Roman" w:hAnsi="Times New Roman" w:cs="Times New Roman"/>
                <w:sz w:val="28"/>
                <w:szCs w:val="28"/>
              </w:rPr>
              <w:t>3 квітня 2018</w:t>
            </w:r>
            <w:r w:rsidR="00025126" w:rsidRPr="00F43721">
              <w:rPr>
                <w:rFonts w:ascii="Times New Roman" w:hAnsi="Times New Roman" w:cs="Times New Roman"/>
                <w:sz w:val="28"/>
                <w:szCs w:val="28"/>
              </w:rPr>
              <w:t xml:space="preserve"> року о 10:00</w:t>
            </w:r>
            <w:r w:rsidR="00025126">
              <w:rPr>
                <w:rFonts w:ascii="Times New Roman" w:hAnsi="Times New Roman" w:cs="Times New Roman"/>
                <w:sz w:val="28"/>
                <w:szCs w:val="28"/>
              </w:rPr>
              <w:t>,</w:t>
            </w:r>
            <w:r w:rsidR="009E2893">
              <w:rPr>
                <w:rFonts w:ascii="Times New Roman" w:hAnsi="Times New Roman" w:cs="Times New Roman"/>
                <w:sz w:val="28"/>
                <w:szCs w:val="28"/>
              </w:rPr>
              <w:t xml:space="preserve"> </w:t>
            </w:r>
            <w:r w:rsidR="00025126">
              <w:rPr>
                <w:rFonts w:ascii="Times New Roman" w:hAnsi="Times New Roman" w:cs="Times New Roman"/>
                <w:sz w:val="28"/>
                <w:szCs w:val="28"/>
              </w:rPr>
              <w:t xml:space="preserve"> Донецький</w:t>
            </w:r>
          </w:p>
          <w:p w:rsidR="005909A9" w:rsidRPr="0032711A" w:rsidRDefault="00025126" w:rsidP="005909A9">
            <w:pPr>
              <w:pStyle w:val="a3"/>
              <w:jc w:val="both"/>
              <w:rPr>
                <w:rFonts w:ascii="Times New Roman" w:hAnsi="Times New Roman" w:cs="Times New Roman"/>
                <w:sz w:val="28"/>
                <w:szCs w:val="28"/>
              </w:rPr>
            </w:pPr>
            <w:r>
              <w:rPr>
                <w:rFonts w:ascii="Times New Roman" w:hAnsi="Times New Roman" w:cs="Times New Roman"/>
                <w:sz w:val="28"/>
                <w:szCs w:val="28"/>
              </w:rPr>
              <w:t>апеляційний адміністративний суд,</w:t>
            </w:r>
          </w:p>
          <w:p w:rsidR="00333CC2" w:rsidRPr="0032711A" w:rsidRDefault="005909A9"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адреса: </w:t>
            </w:r>
            <w:r w:rsidR="00333CC2" w:rsidRPr="0032711A">
              <w:rPr>
                <w:rFonts w:ascii="Times New Roman" w:hAnsi="Times New Roman" w:cs="Times New Roman"/>
                <w:sz w:val="28"/>
                <w:szCs w:val="28"/>
              </w:rPr>
              <w:t>84301, Донецька область,</w:t>
            </w:r>
          </w:p>
          <w:p w:rsidR="00D80059" w:rsidRDefault="005909A9"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м. </w:t>
            </w:r>
            <w:r w:rsidR="00333CC2" w:rsidRPr="0032711A">
              <w:rPr>
                <w:rFonts w:ascii="Times New Roman" w:hAnsi="Times New Roman" w:cs="Times New Roman"/>
                <w:sz w:val="28"/>
                <w:szCs w:val="28"/>
              </w:rPr>
              <w:t>Краматорськ</w:t>
            </w:r>
            <w:r w:rsidRPr="0032711A">
              <w:rPr>
                <w:rFonts w:ascii="Times New Roman" w:hAnsi="Times New Roman" w:cs="Times New Roman"/>
                <w:sz w:val="28"/>
                <w:szCs w:val="28"/>
              </w:rPr>
              <w:t>, вул. Мар</w:t>
            </w:r>
            <w:r w:rsidR="00333CC2" w:rsidRPr="0032711A">
              <w:rPr>
                <w:rFonts w:ascii="Times New Roman" w:hAnsi="Times New Roman" w:cs="Times New Roman"/>
                <w:sz w:val="28"/>
                <w:szCs w:val="28"/>
              </w:rPr>
              <w:t>ата</w:t>
            </w:r>
            <w:r w:rsidRPr="0032711A">
              <w:rPr>
                <w:rFonts w:ascii="Times New Roman" w:hAnsi="Times New Roman" w:cs="Times New Roman"/>
                <w:sz w:val="28"/>
                <w:szCs w:val="28"/>
              </w:rPr>
              <w:t xml:space="preserve">, </w:t>
            </w:r>
            <w:r w:rsidR="00333CC2" w:rsidRPr="0032711A">
              <w:rPr>
                <w:rFonts w:ascii="Times New Roman" w:hAnsi="Times New Roman" w:cs="Times New Roman"/>
                <w:sz w:val="28"/>
                <w:szCs w:val="28"/>
              </w:rPr>
              <w:t>15</w:t>
            </w:r>
            <w:r w:rsidRPr="0032711A">
              <w:rPr>
                <w:rFonts w:ascii="Times New Roman" w:hAnsi="Times New Roman" w:cs="Times New Roman"/>
                <w:sz w:val="28"/>
                <w:szCs w:val="28"/>
              </w:rPr>
              <w:t>.</w:t>
            </w:r>
          </w:p>
          <w:p w:rsidR="0084538E" w:rsidRPr="0032711A" w:rsidRDefault="0084538E" w:rsidP="00333CC2">
            <w:pPr>
              <w:pStyle w:val="a3"/>
              <w:jc w:val="both"/>
              <w:rPr>
                <w:rFonts w:ascii="Times New Roman" w:hAnsi="Times New Roman" w:cs="Times New Roman"/>
                <w:sz w:val="28"/>
                <w:szCs w:val="28"/>
              </w:rPr>
            </w:pPr>
          </w:p>
        </w:tc>
      </w:tr>
      <w:tr w:rsidR="00D80059" w:rsidTr="0084538E">
        <w:trPr>
          <w:trHeight w:val="699"/>
        </w:trPr>
        <w:tc>
          <w:tcPr>
            <w:tcW w:w="3491" w:type="dxa"/>
            <w:gridSpan w:val="2"/>
          </w:tcPr>
          <w:p w:rsidR="0084538E" w:rsidRPr="0032711A" w:rsidRDefault="00D80059" w:rsidP="0084538E">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Прізвище, ім’я </w:t>
            </w:r>
            <w:r w:rsidR="008C165A" w:rsidRPr="0032711A">
              <w:rPr>
                <w:rFonts w:ascii="Times New Roman" w:hAnsi="Times New Roman" w:cs="Times New Roman"/>
                <w:sz w:val="28"/>
                <w:szCs w:val="28"/>
              </w:rPr>
              <w:t xml:space="preserve">та </w:t>
            </w:r>
            <w:r w:rsidRPr="0032711A">
              <w:rPr>
                <w:rFonts w:ascii="Times New Roman" w:hAnsi="Times New Roman" w:cs="Times New Roman"/>
                <w:sz w:val="28"/>
                <w:szCs w:val="28"/>
              </w:rPr>
              <w:t>по-б</w:t>
            </w:r>
            <w:r w:rsidR="008C165A" w:rsidRPr="0032711A">
              <w:rPr>
                <w:rFonts w:ascii="Times New Roman" w:hAnsi="Times New Roman" w:cs="Times New Roman"/>
                <w:sz w:val="28"/>
                <w:szCs w:val="28"/>
              </w:rPr>
              <w:t>а</w:t>
            </w:r>
            <w:r w:rsidRPr="0032711A">
              <w:rPr>
                <w:rFonts w:ascii="Times New Roman" w:hAnsi="Times New Roman" w:cs="Times New Roman"/>
                <w:sz w:val="28"/>
                <w:szCs w:val="28"/>
              </w:rPr>
              <w:t>тькові</w:t>
            </w:r>
            <w:r w:rsidR="008C165A" w:rsidRPr="0032711A">
              <w:rPr>
                <w:rFonts w:ascii="Times New Roman" w:hAnsi="Times New Roman" w:cs="Times New Roman"/>
                <w:sz w:val="28"/>
                <w:szCs w:val="28"/>
              </w:rPr>
              <w:t xml:space="preserve">, номер телефону </w:t>
            </w:r>
            <w:r w:rsidR="008C165A" w:rsidRPr="0032711A">
              <w:rPr>
                <w:rFonts w:ascii="Times New Roman" w:hAnsi="Times New Roman" w:cs="Times New Roman"/>
                <w:sz w:val="28"/>
                <w:szCs w:val="28"/>
              </w:rPr>
              <w:lastRenderedPageBreak/>
              <w:t xml:space="preserve">та адреса електронної пошти особи, яка надає додаткову інформацію з питань проведення конкурсу </w:t>
            </w:r>
          </w:p>
        </w:tc>
        <w:tc>
          <w:tcPr>
            <w:tcW w:w="6237" w:type="dxa"/>
          </w:tcPr>
          <w:p w:rsidR="00D80059" w:rsidRDefault="00333CC2" w:rsidP="00F960B5">
            <w:pPr>
              <w:pStyle w:val="a3"/>
              <w:jc w:val="both"/>
              <w:rPr>
                <w:rFonts w:ascii="Times New Roman" w:hAnsi="Times New Roman" w:cs="Times New Roman"/>
                <w:sz w:val="28"/>
                <w:szCs w:val="28"/>
              </w:rPr>
            </w:pPr>
            <w:r w:rsidRPr="0032711A">
              <w:rPr>
                <w:rFonts w:ascii="Times New Roman" w:hAnsi="Times New Roman" w:cs="Times New Roman"/>
                <w:sz w:val="28"/>
                <w:szCs w:val="28"/>
              </w:rPr>
              <w:lastRenderedPageBreak/>
              <w:t>Гарбузова Е</w:t>
            </w:r>
            <w:r w:rsidR="00A23704">
              <w:rPr>
                <w:rFonts w:ascii="Times New Roman" w:hAnsi="Times New Roman" w:cs="Times New Roman"/>
                <w:sz w:val="28"/>
                <w:szCs w:val="28"/>
              </w:rPr>
              <w:t xml:space="preserve">львіра </w:t>
            </w:r>
            <w:r w:rsidRPr="0032711A">
              <w:rPr>
                <w:rFonts w:ascii="Times New Roman" w:hAnsi="Times New Roman" w:cs="Times New Roman"/>
                <w:sz w:val="28"/>
                <w:szCs w:val="28"/>
              </w:rPr>
              <w:t>В</w:t>
            </w:r>
            <w:r w:rsidR="00A23704">
              <w:rPr>
                <w:rFonts w:ascii="Times New Roman" w:hAnsi="Times New Roman" w:cs="Times New Roman"/>
                <w:sz w:val="28"/>
                <w:szCs w:val="28"/>
              </w:rPr>
              <w:t>італіївна</w:t>
            </w:r>
          </w:p>
          <w:p w:rsidR="00A23704" w:rsidRPr="0032711A" w:rsidRDefault="00A23704" w:rsidP="00F960B5">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Новомлінська</w:t>
            </w:r>
            <w:proofErr w:type="spellEnd"/>
            <w:r>
              <w:rPr>
                <w:rFonts w:ascii="Times New Roman" w:hAnsi="Times New Roman" w:cs="Times New Roman"/>
                <w:sz w:val="28"/>
                <w:szCs w:val="28"/>
              </w:rPr>
              <w:t xml:space="preserve"> Олена Василівна</w:t>
            </w:r>
          </w:p>
          <w:p w:rsidR="00333CC2" w:rsidRPr="0032711A" w:rsidRDefault="00333CC2"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lastRenderedPageBreak/>
              <w:t xml:space="preserve">тел. </w:t>
            </w:r>
            <w:r w:rsidR="00B91529" w:rsidRPr="0032711A">
              <w:rPr>
                <w:rFonts w:ascii="Times New Roman" w:hAnsi="Times New Roman" w:cs="Times New Roman"/>
                <w:sz w:val="28"/>
                <w:szCs w:val="28"/>
              </w:rPr>
              <w:t xml:space="preserve">(0626) 42-35-22 </w:t>
            </w:r>
          </w:p>
          <w:p w:rsidR="00B91529" w:rsidRPr="00D567FE" w:rsidRDefault="002839CF" w:rsidP="00333CC2">
            <w:pPr>
              <w:pStyle w:val="a3"/>
              <w:jc w:val="both"/>
              <w:rPr>
                <w:rFonts w:ascii="Times New Roman" w:hAnsi="Times New Roman" w:cs="Times New Roman"/>
                <w:sz w:val="28"/>
                <w:szCs w:val="28"/>
              </w:rPr>
            </w:pPr>
            <w:hyperlink r:id="rId7" w:history="1">
              <w:r w:rsidR="00F341C2" w:rsidRPr="00D567FE">
                <w:rPr>
                  <w:rStyle w:val="a4"/>
                  <w:rFonts w:ascii="Times New Roman" w:hAnsi="Times New Roman" w:cs="Times New Roman"/>
                  <w:color w:val="auto"/>
                  <w:sz w:val="28"/>
                  <w:szCs w:val="28"/>
                  <w:u w:val="none"/>
                  <w:lang w:val="en-US"/>
                </w:rPr>
                <w:t>vid</w:t>
              </w:r>
              <w:r w:rsidR="00F341C2" w:rsidRPr="00D567FE">
                <w:rPr>
                  <w:rStyle w:val="a4"/>
                  <w:rFonts w:ascii="Times New Roman" w:hAnsi="Times New Roman" w:cs="Times New Roman"/>
                  <w:color w:val="auto"/>
                  <w:sz w:val="28"/>
                  <w:szCs w:val="28"/>
                  <w:u w:val="none"/>
                </w:rPr>
                <w:t>_</w:t>
              </w:r>
              <w:r w:rsidR="00F341C2" w:rsidRPr="00D567FE">
                <w:rPr>
                  <w:rStyle w:val="a4"/>
                  <w:rFonts w:ascii="Times New Roman" w:hAnsi="Times New Roman" w:cs="Times New Roman"/>
                  <w:color w:val="auto"/>
                  <w:sz w:val="28"/>
                  <w:szCs w:val="28"/>
                  <w:u w:val="none"/>
                  <w:lang w:val="en-US"/>
                </w:rPr>
                <w:t>kadriv</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apladm</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dn</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court</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gov</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ua</w:t>
              </w:r>
            </w:hyperlink>
          </w:p>
          <w:p w:rsidR="00F341C2" w:rsidRDefault="00F341C2" w:rsidP="00333CC2">
            <w:pPr>
              <w:pStyle w:val="a3"/>
              <w:jc w:val="both"/>
              <w:rPr>
                <w:rFonts w:ascii="Times New Roman" w:hAnsi="Times New Roman" w:cs="Times New Roman"/>
                <w:sz w:val="28"/>
                <w:szCs w:val="28"/>
              </w:rPr>
            </w:pPr>
          </w:p>
          <w:p w:rsidR="00F341C2" w:rsidRDefault="00F341C2" w:rsidP="00333CC2">
            <w:pPr>
              <w:pStyle w:val="a3"/>
              <w:jc w:val="both"/>
              <w:rPr>
                <w:rFonts w:ascii="Times New Roman" w:hAnsi="Times New Roman" w:cs="Times New Roman"/>
                <w:sz w:val="28"/>
                <w:szCs w:val="28"/>
              </w:rPr>
            </w:pPr>
          </w:p>
          <w:p w:rsidR="00F341C2" w:rsidRPr="00F341C2" w:rsidRDefault="00F341C2" w:rsidP="00333CC2">
            <w:pPr>
              <w:pStyle w:val="a3"/>
              <w:jc w:val="both"/>
              <w:rPr>
                <w:rFonts w:ascii="Times New Roman" w:hAnsi="Times New Roman" w:cs="Times New Roman"/>
                <w:sz w:val="28"/>
                <w:szCs w:val="28"/>
              </w:rPr>
            </w:pPr>
          </w:p>
        </w:tc>
      </w:tr>
      <w:tr w:rsidR="008C165A" w:rsidTr="0084538E">
        <w:trPr>
          <w:trHeight w:val="354"/>
        </w:trPr>
        <w:tc>
          <w:tcPr>
            <w:tcW w:w="9728" w:type="dxa"/>
            <w:gridSpan w:val="3"/>
          </w:tcPr>
          <w:p w:rsidR="008C165A" w:rsidRPr="008E53AF" w:rsidRDefault="00A23704" w:rsidP="00A2370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Кваліфікаційні вимоги</w:t>
            </w:r>
          </w:p>
        </w:tc>
      </w:tr>
      <w:tr w:rsidR="00A23704" w:rsidTr="0084538E">
        <w:trPr>
          <w:trHeight w:val="321"/>
        </w:trPr>
        <w:tc>
          <w:tcPr>
            <w:tcW w:w="3491" w:type="dxa"/>
            <w:gridSpan w:val="2"/>
          </w:tcPr>
          <w:p w:rsidR="00A23704" w:rsidRPr="008E53AF" w:rsidRDefault="00A23704" w:rsidP="008E53AF">
            <w:pPr>
              <w:pStyle w:val="a3"/>
              <w:jc w:val="both"/>
              <w:rPr>
                <w:rFonts w:ascii="Times New Roman" w:hAnsi="Times New Roman" w:cs="Times New Roman"/>
                <w:sz w:val="28"/>
                <w:szCs w:val="28"/>
              </w:rPr>
            </w:pPr>
            <w:r>
              <w:rPr>
                <w:rFonts w:ascii="Times New Roman" w:hAnsi="Times New Roman" w:cs="Times New Roman"/>
                <w:sz w:val="28"/>
                <w:szCs w:val="28"/>
              </w:rPr>
              <w:t>Освіта</w:t>
            </w:r>
          </w:p>
        </w:tc>
        <w:tc>
          <w:tcPr>
            <w:tcW w:w="6237" w:type="dxa"/>
          </w:tcPr>
          <w:p w:rsidR="00A23704" w:rsidRPr="00A675EC" w:rsidRDefault="00A23704" w:rsidP="008165B0">
            <w:pPr>
              <w:pStyle w:val="a3"/>
              <w:rPr>
                <w:rFonts w:ascii="Times New Roman" w:hAnsi="Times New Roman" w:cs="Times New Roman"/>
                <w:sz w:val="28"/>
                <w:szCs w:val="28"/>
              </w:rPr>
            </w:pPr>
            <w:r>
              <w:rPr>
                <w:rFonts w:ascii="Times New Roman" w:hAnsi="Times New Roman" w:cs="Times New Roman"/>
                <w:sz w:val="28"/>
                <w:szCs w:val="28"/>
              </w:rPr>
              <w:t>в</w:t>
            </w:r>
            <w:r w:rsidRPr="00A675EC">
              <w:rPr>
                <w:rFonts w:ascii="Times New Roman" w:hAnsi="Times New Roman" w:cs="Times New Roman"/>
                <w:sz w:val="28"/>
                <w:szCs w:val="28"/>
              </w:rPr>
              <w:t>ища</w:t>
            </w:r>
            <w:r>
              <w:rPr>
                <w:rFonts w:ascii="Times New Roman" w:hAnsi="Times New Roman" w:cs="Times New Roman"/>
                <w:sz w:val="28"/>
                <w:szCs w:val="28"/>
              </w:rPr>
              <w:t xml:space="preserve">, не нижче ступеня магістр (спеціаліст), </w:t>
            </w:r>
            <w:r w:rsidRPr="00B97574">
              <w:rPr>
                <w:rFonts w:ascii="Times New Roman" w:hAnsi="Times New Roman" w:cs="Times New Roman"/>
                <w:color w:val="000000" w:themeColor="text1"/>
                <w:sz w:val="28"/>
                <w:szCs w:val="28"/>
              </w:rPr>
              <w:t>за спеціальністю «Правознавство»</w:t>
            </w:r>
            <w:r>
              <w:rPr>
                <w:rFonts w:ascii="Times New Roman" w:hAnsi="Times New Roman" w:cs="Times New Roman"/>
                <w:color w:val="000000" w:themeColor="text1"/>
                <w:sz w:val="28"/>
                <w:szCs w:val="28"/>
              </w:rPr>
              <w:t xml:space="preserve"> або «Правоохоронна діяльність»</w:t>
            </w:r>
          </w:p>
        </w:tc>
      </w:tr>
      <w:tr w:rsidR="00A23704" w:rsidTr="0084538E">
        <w:trPr>
          <w:trHeight w:val="212"/>
        </w:trPr>
        <w:tc>
          <w:tcPr>
            <w:tcW w:w="3491" w:type="dxa"/>
            <w:gridSpan w:val="2"/>
          </w:tcPr>
          <w:p w:rsidR="00A23704" w:rsidRDefault="00A23704" w:rsidP="008E53AF">
            <w:pPr>
              <w:pStyle w:val="a3"/>
              <w:jc w:val="both"/>
              <w:rPr>
                <w:rFonts w:ascii="Times New Roman" w:hAnsi="Times New Roman" w:cs="Times New Roman"/>
                <w:sz w:val="28"/>
                <w:szCs w:val="28"/>
              </w:rPr>
            </w:pPr>
            <w:r>
              <w:rPr>
                <w:rFonts w:ascii="Times New Roman" w:hAnsi="Times New Roman" w:cs="Times New Roman"/>
                <w:sz w:val="28"/>
                <w:szCs w:val="28"/>
              </w:rPr>
              <w:t>Досвід роботи</w:t>
            </w:r>
          </w:p>
        </w:tc>
        <w:tc>
          <w:tcPr>
            <w:tcW w:w="6237" w:type="dxa"/>
          </w:tcPr>
          <w:p w:rsidR="00A23704" w:rsidRPr="00B458F8" w:rsidRDefault="00A23704" w:rsidP="008165B0">
            <w:pPr>
              <w:pStyle w:val="a3"/>
              <w:jc w:val="both"/>
              <w:rPr>
                <w:rFonts w:ascii="Times New Roman" w:hAnsi="Times New Roman" w:cs="Times New Roman"/>
                <w:sz w:val="28"/>
                <w:szCs w:val="28"/>
              </w:rPr>
            </w:pPr>
            <w:r w:rsidRPr="008165B0">
              <w:rPr>
                <w:rFonts w:ascii="Times New Roman" w:eastAsia="Times New Roman" w:hAnsi="Times New Roman" w:cs="Times New Roman"/>
                <w:sz w:val="28"/>
                <w:szCs w:val="28"/>
                <w:lang w:eastAsia="ru-RU"/>
              </w:rPr>
              <w:t>Досвід роботи на посадах державної служби категорії  «Б» чи «</w:t>
            </w:r>
            <w:r>
              <w:rPr>
                <w:rFonts w:ascii="Times New Roman" w:eastAsia="Times New Roman" w:hAnsi="Times New Roman" w:cs="Times New Roman"/>
                <w:sz w:val="28"/>
                <w:szCs w:val="28"/>
                <w:lang w:eastAsia="ru-RU"/>
              </w:rPr>
              <w:t xml:space="preserve">В» або досвід служби в  органах </w:t>
            </w:r>
            <w:r w:rsidRPr="008165B0">
              <w:rPr>
                <w:rFonts w:ascii="Times New Roman" w:eastAsia="Times New Roman" w:hAnsi="Times New Roman" w:cs="Times New Roman"/>
                <w:sz w:val="28"/>
                <w:szCs w:val="28"/>
                <w:lang w:eastAsia="ru-RU"/>
              </w:rPr>
              <w:t>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23704" w:rsidRPr="00E725DD" w:rsidTr="0084538E">
        <w:trPr>
          <w:trHeight w:val="212"/>
        </w:trPr>
        <w:tc>
          <w:tcPr>
            <w:tcW w:w="3491" w:type="dxa"/>
            <w:gridSpan w:val="2"/>
          </w:tcPr>
          <w:p w:rsidR="00A23704" w:rsidRDefault="00A23704" w:rsidP="008E53AF">
            <w:pPr>
              <w:pStyle w:val="a3"/>
              <w:jc w:val="both"/>
              <w:rPr>
                <w:rFonts w:ascii="Times New Roman" w:hAnsi="Times New Roman" w:cs="Times New Roman"/>
                <w:sz w:val="28"/>
                <w:szCs w:val="28"/>
              </w:rPr>
            </w:pPr>
            <w:r>
              <w:rPr>
                <w:rFonts w:ascii="Times New Roman" w:hAnsi="Times New Roman" w:cs="Times New Roman"/>
                <w:sz w:val="28"/>
                <w:szCs w:val="28"/>
              </w:rPr>
              <w:t>Володіння мовами</w:t>
            </w:r>
          </w:p>
        </w:tc>
        <w:tc>
          <w:tcPr>
            <w:tcW w:w="6237" w:type="dxa"/>
          </w:tcPr>
          <w:p w:rsidR="00A23704" w:rsidRDefault="00A23704" w:rsidP="00213B82">
            <w:pPr>
              <w:pStyle w:val="a3"/>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A23704" w:rsidRPr="008E53AF" w:rsidRDefault="00A23704" w:rsidP="00213B82">
            <w:pPr>
              <w:pStyle w:val="a3"/>
              <w:jc w:val="both"/>
              <w:rPr>
                <w:rFonts w:ascii="Times New Roman" w:hAnsi="Times New Roman" w:cs="Times New Roman"/>
                <w:sz w:val="28"/>
                <w:szCs w:val="28"/>
              </w:rPr>
            </w:pPr>
          </w:p>
        </w:tc>
      </w:tr>
      <w:tr w:rsidR="00C76FA4" w:rsidTr="0084538E">
        <w:trPr>
          <w:trHeight w:val="212"/>
        </w:trPr>
        <w:tc>
          <w:tcPr>
            <w:tcW w:w="9728" w:type="dxa"/>
            <w:gridSpan w:val="3"/>
          </w:tcPr>
          <w:p w:rsidR="00C76FA4" w:rsidRPr="00C76FA4" w:rsidRDefault="00A23704" w:rsidP="008E53AF">
            <w:pPr>
              <w:pStyle w:val="a3"/>
              <w:jc w:val="center"/>
              <w:rPr>
                <w:rFonts w:ascii="Times New Roman" w:hAnsi="Times New Roman" w:cs="Times New Roman"/>
                <w:b/>
                <w:sz w:val="28"/>
                <w:szCs w:val="28"/>
              </w:rPr>
            </w:pPr>
            <w:r>
              <w:rPr>
                <w:rFonts w:ascii="Times New Roman" w:hAnsi="Times New Roman" w:cs="Times New Roman"/>
                <w:b/>
                <w:sz w:val="28"/>
                <w:szCs w:val="28"/>
              </w:rPr>
              <w:t>Професійна компетентність</w:t>
            </w:r>
          </w:p>
        </w:tc>
      </w:tr>
      <w:tr w:rsidR="00A23704" w:rsidTr="0084538E">
        <w:trPr>
          <w:trHeight w:val="212"/>
        </w:trPr>
        <w:tc>
          <w:tcPr>
            <w:tcW w:w="3480" w:type="dxa"/>
          </w:tcPr>
          <w:p w:rsidR="00A23704" w:rsidRPr="007E5AA9" w:rsidRDefault="00A23704" w:rsidP="009F4240">
            <w:pPr>
              <w:pStyle w:val="a3"/>
              <w:jc w:val="center"/>
              <w:rPr>
                <w:rStyle w:val="rvts0"/>
                <w:rFonts w:ascii="Times New Roman" w:eastAsia="Times New Roman" w:hAnsi="Times New Roman" w:cs="Times New Roman"/>
                <w:sz w:val="28"/>
                <w:szCs w:val="28"/>
              </w:rPr>
            </w:pPr>
            <w:r w:rsidRPr="007E5AA9">
              <w:rPr>
                <w:rFonts w:ascii="Times New Roman" w:hAnsi="Times New Roman" w:cs="Times New Roman"/>
                <w:sz w:val="28"/>
                <w:szCs w:val="28"/>
              </w:rPr>
              <w:t>Вимога</w:t>
            </w:r>
          </w:p>
        </w:tc>
        <w:tc>
          <w:tcPr>
            <w:tcW w:w="6248" w:type="dxa"/>
            <w:gridSpan w:val="2"/>
          </w:tcPr>
          <w:p w:rsidR="00A23704" w:rsidRPr="007E5AA9" w:rsidRDefault="00A23704" w:rsidP="009F4240">
            <w:pPr>
              <w:pStyle w:val="a3"/>
              <w:jc w:val="center"/>
              <w:rPr>
                <w:rStyle w:val="rvts0"/>
                <w:rFonts w:ascii="Times New Roman" w:eastAsia="Times New Roman" w:hAnsi="Times New Roman" w:cs="Times New Roman"/>
                <w:sz w:val="28"/>
                <w:szCs w:val="28"/>
              </w:rPr>
            </w:pPr>
            <w:r w:rsidRPr="007E5AA9">
              <w:rPr>
                <w:rStyle w:val="rvts0"/>
                <w:rFonts w:ascii="Times New Roman" w:eastAsia="Times New Roman" w:hAnsi="Times New Roman" w:cs="Times New Roman"/>
                <w:sz w:val="28"/>
                <w:szCs w:val="28"/>
              </w:rPr>
              <w:t>Компоненти вимоги</w:t>
            </w:r>
          </w:p>
        </w:tc>
      </w:tr>
      <w:tr w:rsidR="0084538E" w:rsidRPr="00904149" w:rsidTr="0084538E">
        <w:trPr>
          <w:trHeight w:val="212"/>
        </w:trPr>
        <w:tc>
          <w:tcPr>
            <w:tcW w:w="3480" w:type="dxa"/>
            <w:tcBorders>
              <w:top w:val="single" w:sz="4" w:space="0" w:color="auto"/>
              <w:left w:val="single" w:sz="4" w:space="0" w:color="auto"/>
              <w:bottom w:val="single" w:sz="4" w:space="0" w:color="auto"/>
              <w:right w:val="single" w:sz="4" w:space="0" w:color="auto"/>
            </w:tcBorders>
          </w:tcPr>
          <w:p w:rsidR="0084538E" w:rsidRPr="0084538E" w:rsidRDefault="0084538E" w:rsidP="003762EA">
            <w:pPr>
              <w:pStyle w:val="a3"/>
              <w:jc w:val="center"/>
              <w:rPr>
                <w:rFonts w:ascii="Times New Roman" w:hAnsi="Times New Roman" w:cs="Times New Roman"/>
                <w:sz w:val="28"/>
                <w:szCs w:val="28"/>
              </w:rPr>
            </w:pPr>
            <w:r w:rsidRPr="0084538E">
              <w:rPr>
                <w:rFonts w:ascii="Times New Roman" w:hAnsi="Times New Roman" w:cs="Times New Roman"/>
                <w:sz w:val="28"/>
                <w:szCs w:val="28"/>
              </w:rPr>
              <w:t>Управління організацією роботи та персоналом</w:t>
            </w:r>
          </w:p>
        </w:tc>
        <w:tc>
          <w:tcPr>
            <w:tcW w:w="6248" w:type="dxa"/>
            <w:gridSpan w:val="2"/>
            <w:tcBorders>
              <w:top w:val="single" w:sz="4" w:space="0" w:color="auto"/>
              <w:left w:val="single" w:sz="4" w:space="0" w:color="auto"/>
              <w:bottom w:val="single" w:sz="4" w:space="0" w:color="auto"/>
              <w:right w:val="single" w:sz="4" w:space="0" w:color="auto"/>
            </w:tcBorders>
          </w:tcPr>
          <w:p w:rsidR="0084538E" w:rsidRDefault="0084538E" w:rsidP="0084538E">
            <w:pPr>
              <w:pStyle w:val="a3"/>
              <w:rPr>
                <w:rStyle w:val="rvts0"/>
                <w:rFonts w:ascii="Times New Roman" w:eastAsia="Times New Roman" w:hAnsi="Times New Roman" w:cs="Times New Roman"/>
                <w:sz w:val="28"/>
                <w:szCs w:val="28"/>
              </w:rPr>
            </w:pPr>
            <w:r w:rsidRPr="003578C0">
              <w:rPr>
                <w:rStyle w:val="rvts0"/>
                <w:rFonts w:ascii="Times New Roman" w:eastAsia="Times New Roman" w:hAnsi="Times New Roman" w:cs="Times New Roman"/>
                <w:sz w:val="28"/>
                <w:szCs w:val="28"/>
              </w:rPr>
              <w:t>-</w:t>
            </w:r>
            <w:r>
              <w:rPr>
                <w:rStyle w:val="rvts0"/>
                <w:rFonts w:ascii="Times New Roman" w:eastAsia="Times New Roman" w:hAnsi="Times New Roman" w:cs="Times New Roman"/>
                <w:sz w:val="28"/>
                <w:szCs w:val="28"/>
              </w:rPr>
              <w:t xml:space="preserve"> організація і контроль комунікації;</w:t>
            </w:r>
          </w:p>
          <w:p w:rsidR="0084538E" w:rsidRDefault="0084538E" w:rsidP="0084538E">
            <w:pPr>
              <w:pStyle w:val="a3"/>
              <w:rPr>
                <w:rStyle w:val="rvts0"/>
                <w:rFonts w:ascii="Times New Roman" w:eastAsia="Times New Roman" w:hAnsi="Times New Roman" w:cs="Times New Roman"/>
                <w:sz w:val="28"/>
                <w:szCs w:val="28"/>
              </w:rPr>
            </w:pPr>
            <w:r>
              <w:rPr>
                <w:rStyle w:val="rvts0"/>
                <w:rFonts w:ascii="Times New Roman" w:eastAsia="Times New Roman" w:hAnsi="Times New Roman" w:cs="Times New Roman"/>
                <w:sz w:val="28"/>
                <w:szCs w:val="28"/>
              </w:rPr>
              <w:t>- вміння працювати в команді та керувати командою;</w:t>
            </w:r>
          </w:p>
          <w:p w:rsidR="0084538E" w:rsidRDefault="0084538E" w:rsidP="0084538E">
            <w:pPr>
              <w:pStyle w:val="a3"/>
              <w:rPr>
                <w:rStyle w:val="rvts0"/>
                <w:rFonts w:ascii="Times New Roman" w:eastAsia="Times New Roman" w:hAnsi="Times New Roman" w:cs="Times New Roman"/>
                <w:sz w:val="28"/>
                <w:szCs w:val="28"/>
              </w:rPr>
            </w:pPr>
            <w:r>
              <w:rPr>
                <w:rStyle w:val="rvts0"/>
                <w:rFonts w:ascii="Times New Roman" w:eastAsia="Times New Roman" w:hAnsi="Times New Roman" w:cs="Times New Roman"/>
                <w:sz w:val="28"/>
                <w:szCs w:val="28"/>
              </w:rPr>
              <w:t>- вміння розв’язання конфліктів</w:t>
            </w:r>
            <w:r w:rsidRPr="00904149">
              <w:rPr>
                <w:rStyle w:val="rvts0"/>
                <w:rFonts w:ascii="Times New Roman" w:eastAsia="Times New Roman" w:hAnsi="Times New Roman" w:cs="Times New Roman"/>
                <w:sz w:val="28"/>
                <w:szCs w:val="28"/>
              </w:rPr>
              <w:t xml:space="preserve"> </w:t>
            </w:r>
          </w:p>
          <w:p w:rsidR="0084538E" w:rsidRPr="0084538E" w:rsidRDefault="0084538E" w:rsidP="0084538E">
            <w:pPr>
              <w:pStyle w:val="a3"/>
              <w:jc w:val="center"/>
              <w:rPr>
                <w:rFonts w:ascii="Times New Roman" w:eastAsia="Times New Roman" w:hAnsi="Times New Roman" w:cs="Times New Roman"/>
                <w:sz w:val="28"/>
                <w:szCs w:val="28"/>
              </w:rPr>
            </w:pPr>
          </w:p>
        </w:tc>
      </w:tr>
      <w:tr w:rsidR="0084538E" w:rsidRPr="00904149" w:rsidTr="0084538E">
        <w:trPr>
          <w:trHeight w:val="212"/>
        </w:trPr>
        <w:tc>
          <w:tcPr>
            <w:tcW w:w="3480" w:type="dxa"/>
            <w:tcBorders>
              <w:top w:val="single" w:sz="4" w:space="0" w:color="auto"/>
              <w:left w:val="single" w:sz="4" w:space="0" w:color="auto"/>
              <w:bottom w:val="single" w:sz="4" w:space="0" w:color="auto"/>
              <w:right w:val="single" w:sz="4" w:space="0" w:color="auto"/>
            </w:tcBorders>
          </w:tcPr>
          <w:p w:rsidR="0084538E" w:rsidRPr="0084538E" w:rsidRDefault="0084538E" w:rsidP="003762EA">
            <w:pPr>
              <w:pStyle w:val="a3"/>
              <w:jc w:val="center"/>
              <w:rPr>
                <w:rFonts w:ascii="Times New Roman" w:hAnsi="Times New Roman" w:cs="Times New Roman"/>
                <w:sz w:val="28"/>
                <w:szCs w:val="28"/>
              </w:rPr>
            </w:pPr>
            <w:r w:rsidRPr="0084538E">
              <w:rPr>
                <w:rFonts w:ascii="Times New Roman" w:hAnsi="Times New Roman" w:cs="Times New Roman"/>
                <w:sz w:val="28"/>
                <w:szCs w:val="28"/>
              </w:rPr>
              <w:t>Комунікація та взаємодія</w:t>
            </w:r>
          </w:p>
        </w:tc>
        <w:tc>
          <w:tcPr>
            <w:tcW w:w="6248" w:type="dxa"/>
            <w:gridSpan w:val="2"/>
            <w:tcBorders>
              <w:top w:val="single" w:sz="4" w:space="0" w:color="auto"/>
              <w:left w:val="single" w:sz="4" w:space="0" w:color="auto"/>
              <w:bottom w:val="single" w:sz="4" w:space="0" w:color="auto"/>
              <w:right w:val="single" w:sz="4" w:space="0" w:color="auto"/>
            </w:tcBorders>
          </w:tcPr>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Вміння ефективно дослухатися до думки;</w:t>
            </w:r>
          </w:p>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вміння ефективно викладати свою думку, чітко висловлюватися (усно та письмово), переконувати;</w:t>
            </w:r>
          </w:p>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відкритість;</w:t>
            </w:r>
          </w:p>
          <w:p w:rsid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уміння самостійно перевіряти та оцінювати виконану роботу.</w:t>
            </w:r>
          </w:p>
          <w:p w:rsidR="0084538E" w:rsidRPr="0084538E" w:rsidRDefault="0084538E" w:rsidP="0084538E">
            <w:pPr>
              <w:pStyle w:val="a7"/>
              <w:numPr>
                <w:ilvl w:val="0"/>
                <w:numId w:val="3"/>
              </w:numPr>
              <w:tabs>
                <w:tab w:val="left" w:pos="327"/>
              </w:tabs>
              <w:spacing w:after="0" w:line="240" w:lineRule="auto"/>
              <w:ind w:left="-16" w:firstLine="0"/>
              <w:jc w:val="both"/>
              <w:rPr>
                <w:rStyle w:val="rvts0"/>
                <w:rFonts w:ascii="Times New Roman" w:eastAsia="Times New Roman" w:hAnsi="Times New Roman"/>
                <w:sz w:val="28"/>
                <w:szCs w:val="28"/>
                <w:lang w:val="uk-UA" w:eastAsia="uk-UA"/>
              </w:rPr>
            </w:pPr>
          </w:p>
        </w:tc>
      </w:tr>
      <w:tr w:rsidR="0084538E" w:rsidRPr="003578C0" w:rsidTr="0084538E">
        <w:trPr>
          <w:trHeight w:val="212"/>
        </w:trPr>
        <w:tc>
          <w:tcPr>
            <w:tcW w:w="3480" w:type="dxa"/>
            <w:tcBorders>
              <w:top w:val="single" w:sz="4" w:space="0" w:color="auto"/>
              <w:left w:val="single" w:sz="4" w:space="0" w:color="auto"/>
              <w:bottom w:val="single" w:sz="4" w:space="0" w:color="auto"/>
              <w:right w:val="single" w:sz="4" w:space="0" w:color="auto"/>
            </w:tcBorders>
          </w:tcPr>
          <w:p w:rsidR="0084538E" w:rsidRPr="0084538E" w:rsidRDefault="0084538E" w:rsidP="003762EA">
            <w:pPr>
              <w:pStyle w:val="a3"/>
              <w:jc w:val="center"/>
              <w:rPr>
                <w:rFonts w:ascii="Times New Roman" w:hAnsi="Times New Roman" w:cs="Times New Roman"/>
                <w:sz w:val="28"/>
                <w:szCs w:val="28"/>
              </w:rPr>
            </w:pPr>
            <w:r w:rsidRPr="0084538E">
              <w:rPr>
                <w:rFonts w:ascii="Times New Roman" w:hAnsi="Times New Roman" w:cs="Times New Roman"/>
                <w:sz w:val="28"/>
                <w:szCs w:val="28"/>
              </w:rPr>
              <w:t>Прийняття ефективних рішень</w:t>
            </w:r>
          </w:p>
        </w:tc>
        <w:tc>
          <w:tcPr>
            <w:tcW w:w="6248" w:type="dxa"/>
            <w:gridSpan w:val="2"/>
            <w:tcBorders>
              <w:top w:val="single" w:sz="4" w:space="0" w:color="auto"/>
              <w:left w:val="single" w:sz="4" w:space="0" w:color="auto"/>
              <w:bottom w:val="single" w:sz="4" w:space="0" w:color="auto"/>
              <w:right w:val="single" w:sz="4" w:space="0" w:color="auto"/>
            </w:tcBorders>
          </w:tcPr>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вміння вирішувати комплексні завдання;</w:t>
            </w:r>
          </w:p>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здатність приймати вчасні та виважені рішення;</w:t>
            </w:r>
          </w:p>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вміння працювати з великими масивами інформації;</w:t>
            </w:r>
          </w:p>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 xml:space="preserve">вміння працювати при </w:t>
            </w:r>
            <w:proofErr w:type="spellStart"/>
            <w:r w:rsidRPr="0084538E">
              <w:rPr>
                <w:rFonts w:ascii="Times New Roman" w:eastAsia="Times New Roman" w:hAnsi="Times New Roman"/>
                <w:sz w:val="28"/>
                <w:szCs w:val="28"/>
                <w:lang w:val="uk-UA" w:eastAsia="uk-UA"/>
              </w:rPr>
              <w:t>багатозадачності</w:t>
            </w:r>
            <w:proofErr w:type="spellEnd"/>
            <w:r w:rsidRPr="0084538E">
              <w:rPr>
                <w:rFonts w:ascii="Times New Roman" w:eastAsia="Times New Roman" w:hAnsi="Times New Roman"/>
                <w:sz w:val="28"/>
                <w:szCs w:val="28"/>
                <w:lang w:val="uk-UA" w:eastAsia="uk-UA"/>
              </w:rPr>
              <w:t>;</w:t>
            </w:r>
          </w:p>
          <w:p w:rsidR="0084538E" w:rsidRPr="0084538E" w:rsidRDefault="0084538E" w:rsidP="0084538E">
            <w:pPr>
              <w:pStyle w:val="a7"/>
              <w:numPr>
                <w:ilvl w:val="0"/>
                <w:numId w:val="3"/>
              </w:numPr>
              <w:tabs>
                <w:tab w:val="left" w:pos="327"/>
              </w:tab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встановлення цілей, пріоритетів та орієнтирів</w:t>
            </w:r>
          </w:p>
          <w:p w:rsidR="0084538E" w:rsidRPr="0084538E" w:rsidRDefault="0084538E" w:rsidP="0084538E">
            <w:pPr>
              <w:pStyle w:val="a3"/>
              <w:jc w:val="center"/>
              <w:rPr>
                <w:rStyle w:val="rvts0"/>
                <w:rFonts w:ascii="Times New Roman" w:eastAsia="Times New Roman" w:hAnsi="Times New Roman" w:cs="Times New Roman"/>
                <w:sz w:val="28"/>
                <w:szCs w:val="28"/>
              </w:rPr>
            </w:pPr>
          </w:p>
        </w:tc>
      </w:tr>
      <w:tr w:rsidR="0084538E" w:rsidRPr="00904149" w:rsidTr="0084538E">
        <w:trPr>
          <w:trHeight w:val="212"/>
        </w:trPr>
        <w:tc>
          <w:tcPr>
            <w:tcW w:w="3480" w:type="dxa"/>
            <w:tcBorders>
              <w:top w:val="single" w:sz="4" w:space="0" w:color="auto"/>
              <w:left w:val="single" w:sz="4" w:space="0" w:color="auto"/>
              <w:bottom w:val="single" w:sz="4" w:space="0" w:color="auto"/>
              <w:right w:val="single" w:sz="4" w:space="0" w:color="auto"/>
            </w:tcBorders>
          </w:tcPr>
          <w:p w:rsidR="0084538E" w:rsidRPr="0084538E" w:rsidRDefault="0084538E" w:rsidP="003762EA">
            <w:pPr>
              <w:pStyle w:val="a3"/>
              <w:jc w:val="center"/>
              <w:rPr>
                <w:rFonts w:ascii="Times New Roman" w:hAnsi="Times New Roman" w:cs="Times New Roman"/>
                <w:sz w:val="28"/>
                <w:szCs w:val="28"/>
              </w:rPr>
            </w:pPr>
            <w:r w:rsidRPr="0084538E">
              <w:rPr>
                <w:rFonts w:ascii="Times New Roman" w:hAnsi="Times New Roman" w:cs="Times New Roman"/>
                <w:sz w:val="28"/>
                <w:szCs w:val="28"/>
              </w:rPr>
              <w:t>Лідерство</w:t>
            </w:r>
          </w:p>
        </w:tc>
        <w:tc>
          <w:tcPr>
            <w:tcW w:w="6248" w:type="dxa"/>
            <w:gridSpan w:val="2"/>
            <w:tcBorders>
              <w:top w:val="single" w:sz="4" w:space="0" w:color="auto"/>
              <w:left w:val="single" w:sz="4" w:space="0" w:color="auto"/>
              <w:bottom w:val="single" w:sz="4" w:space="0" w:color="auto"/>
              <w:right w:val="single" w:sz="4" w:space="0" w:color="auto"/>
            </w:tcBorders>
          </w:tcPr>
          <w:p w:rsidR="0084538E" w:rsidRDefault="0084538E" w:rsidP="0084538E">
            <w:pPr>
              <w:pStyle w:val="a3"/>
              <w:rPr>
                <w:rStyle w:val="rvts0"/>
                <w:rFonts w:ascii="Times New Roman" w:eastAsia="Times New Roman" w:hAnsi="Times New Roman" w:cs="Times New Roman"/>
                <w:sz w:val="28"/>
                <w:szCs w:val="28"/>
              </w:rPr>
            </w:pPr>
            <w:r w:rsidRPr="00B53ED8">
              <w:rPr>
                <w:rStyle w:val="rvts0"/>
                <w:rFonts w:ascii="Times New Roman" w:eastAsia="Times New Roman" w:hAnsi="Times New Roman" w:cs="Times New Roman"/>
                <w:sz w:val="28"/>
                <w:szCs w:val="28"/>
              </w:rPr>
              <w:t>-</w:t>
            </w:r>
            <w:r>
              <w:rPr>
                <w:rStyle w:val="rvts0"/>
                <w:rFonts w:ascii="Times New Roman" w:eastAsia="Times New Roman" w:hAnsi="Times New Roman" w:cs="Times New Roman"/>
                <w:sz w:val="28"/>
                <w:szCs w:val="28"/>
              </w:rPr>
              <w:t xml:space="preserve"> вміння обґрунтовувати власну позицію</w:t>
            </w:r>
          </w:p>
          <w:p w:rsidR="0084538E" w:rsidRDefault="0084538E" w:rsidP="0084538E">
            <w:pPr>
              <w:pStyle w:val="a3"/>
              <w:rPr>
                <w:rStyle w:val="rvts0"/>
                <w:rFonts w:ascii="Times New Roman" w:eastAsia="Times New Roman" w:hAnsi="Times New Roman" w:cs="Times New Roman"/>
                <w:sz w:val="28"/>
                <w:szCs w:val="28"/>
              </w:rPr>
            </w:pPr>
            <w:r>
              <w:rPr>
                <w:rStyle w:val="rvts0"/>
                <w:rFonts w:ascii="Times New Roman" w:eastAsia="Times New Roman" w:hAnsi="Times New Roman" w:cs="Times New Roman"/>
                <w:sz w:val="28"/>
                <w:szCs w:val="28"/>
              </w:rPr>
              <w:t>- досягнення кінцевих результатів</w:t>
            </w:r>
          </w:p>
          <w:p w:rsidR="0084538E" w:rsidRPr="00904149" w:rsidRDefault="0084538E" w:rsidP="0084538E">
            <w:pPr>
              <w:pStyle w:val="a3"/>
              <w:rPr>
                <w:rStyle w:val="rvts0"/>
                <w:rFonts w:ascii="Times New Roman" w:eastAsia="Times New Roman" w:hAnsi="Times New Roman" w:cs="Times New Roman"/>
                <w:sz w:val="28"/>
                <w:szCs w:val="28"/>
              </w:rPr>
            </w:pPr>
          </w:p>
        </w:tc>
      </w:tr>
      <w:tr w:rsidR="0084538E" w:rsidRPr="00904149" w:rsidTr="0084538E">
        <w:trPr>
          <w:trHeight w:val="212"/>
        </w:trPr>
        <w:tc>
          <w:tcPr>
            <w:tcW w:w="3480" w:type="dxa"/>
            <w:tcBorders>
              <w:top w:val="single" w:sz="4" w:space="0" w:color="auto"/>
              <w:left w:val="single" w:sz="4" w:space="0" w:color="auto"/>
              <w:bottom w:val="single" w:sz="4" w:space="0" w:color="auto"/>
              <w:right w:val="single" w:sz="4" w:space="0" w:color="auto"/>
            </w:tcBorders>
          </w:tcPr>
          <w:p w:rsidR="0084538E" w:rsidRPr="0084538E" w:rsidRDefault="0084538E" w:rsidP="003762EA">
            <w:pPr>
              <w:pStyle w:val="a3"/>
              <w:jc w:val="center"/>
              <w:rPr>
                <w:rFonts w:ascii="Times New Roman" w:hAnsi="Times New Roman" w:cs="Times New Roman"/>
                <w:sz w:val="28"/>
                <w:szCs w:val="28"/>
              </w:rPr>
            </w:pPr>
            <w:r w:rsidRPr="0084538E">
              <w:rPr>
                <w:rFonts w:ascii="Times New Roman" w:hAnsi="Times New Roman" w:cs="Times New Roman"/>
                <w:sz w:val="28"/>
                <w:szCs w:val="28"/>
              </w:rPr>
              <w:t>Особистісні компетенції</w:t>
            </w:r>
          </w:p>
        </w:tc>
        <w:tc>
          <w:tcPr>
            <w:tcW w:w="6248" w:type="dxa"/>
            <w:gridSpan w:val="2"/>
            <w:tcBorders>
              <w:top w:val="single" w:sz="4" w:space="0" w:color="auto"/>
              <w:left w:val="single" w:sz="4" w:space="0" w:color="auto"/>
              <w:bottom w:val="single" w:sz="4" w:space="0" w:color="auto"/>
              <w:right w:val="single" w:sz="4" w:space="0" w:color="auto"/>
            </w:tcBorders>
          </w:tcPr>
          <w:p w:rsidR="0084538E" w:rsidRPr="0084538E" w:rsidRDefault="0084538E" w:rsidP="0084538E">
            <w:pPr>
              <w:pStyle w:val="a7"/>
              <w:widowControl w:val="0"/>
              <w:numPr>
                <w:ilvl w:val="0"/>
                <w:numId w:val="3"/>
              </w:numPr>
              <w:suppressLineNumbers/>
              <w:tabs>
                <w:tab w:val="left" w:pos="309"/>
              </w:tabs>
              <w:suppressAutoHyphen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аналітичні здібності;</w:t>
            </w:r>
          </w:p>
          <w:p w:rsidR="0084538E" w:rsidRPr="0084538E" w:rsidRDefault="0084538E" w:rsidP="0084538E">
            <w:pPr>
              <w:pStyle w:val="a7"/>
              <w:widowControl w:val="0"/>
              <w:numPr>
                <w:ilvl w:val="0"/>
                <w:numId w:val="3"/>
              </w:numPr>
              <w:suppressLineNumbers/>
              <w:tabs>
                <w:tab w:val="left" w:pos="309"/>
              </w:tabs>
              <w:suppressAutoHyphen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дисципліна і системність;</w:t>
            </w:r>
          </w:p>
          <w:p w:rsidR="0084538E" w:rsidRPr="0084538E" w:rsidRDefault="0084538E" w:rsidP="0084538E">
            <w:pPr>
              <w:pStyle w:val="a7"/>
              <w:widowControl w:val="0"/>
              <w:numPr>
                <w:ilvl w:val="0"/>
                <w:numId w:val="3"/>
              </w:numPr>
              <w:suppressLineNumbers/>
              <w:tabs>
                <w:tab w:val="left" w:pos="309"/>
              </w:tabs>
              <w:suppressAutoHyphen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lastRenderedPageBreak/>
              <w:t>вміння працювати в стресових ситуаціях</w:t>
            </w:r>
          </w:p>
          <w:p w:rsidR="0084538E" w:rsidRPr="0084538E" w:rsidRDefault="0084538E" w:rsidP="0084538E">
            <w:pPr>
              <w:pStyle w:val="a7"/>
              <w:widowControl w:val="0"/>
              <w:numPr>
                <w:ilvl w:val="0"/>
                <w:numId w:val="3"/>
              </w:numPr>
              <w:suppressLineNumbers/>
              <w:tabs>
                <w:tab w:val="left" w:pos="309"/>
              </w:tabs>
              <w:suppressAutoHyphen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 xml:space="preserve">відповідальність і </w:t>
            </w:r>
            <w:proofErr w:type="spellStart"/>
            <w:r w:rsidRPr="0084538E">
              <w:rPr>
                <w:rFonts w:ascii="Times New Roman" w:eastAsia="Times New Roman" w:hAnsi="Times New Roman"/>
                <w:sz w:val="28"/>
                <w:szCs w:val="28"/>
                <w:lang w:val="uk-UA" w:eastAsia="uk-UA"/>
              </w:rPr>
              <w:t>пунктуальность</w:t>
            </w:r>
            <w:proofErr w:type="spellEnd"/>
            <w:r w:rsidRPr="0084538E">
              <w:rPr>
                <w:rFonts w:ascii="Times New Roman" w:eastAsia="Times New Roman" w:hAnsi="Times New Roman"/>
                <w:sz w:val="28"/>
                <w:szCs w:val="28"/>
                <w:lang w:val="uk-UA" w:eastAsia="uk-UA"/>
              </w:rPr>
              <w:t>;</w:t>
            </w:r>
          </w:p>
          <w:p w:rsidR="0084538E" w:rsidRPr="0084538E" w:rsidRDefault="0084538E" w:rsidP="0084538E">
            <w:pPr>
              <w:pStyle w:val="a7"/>
              <w:widowControl w:val="0"/>
              <w:numPr>
                <w:ilvl w:val="0"/>
                <w:numId w:val="3"/>
              </w:numPr>
              <w:suppressLineNumbers/>
              <w:tabs>
                <w:tab w:val="left" w:pos="309"/>
              </w:tabs>
              <w:suppressAutoHyphens/>
              <w:spacing w:after="0" w:line="240" w:lineRule="auto"/>
              <w:ind w:left="-16" w:firstLine="0"/>
              <w:jc w:val="both"/>
              <w:rPr>
                <w:rFonts w:ascii="Times New Roman" w:eastAsia="Times New Roman" w:hAnsi="Times New Roman"/>
                <w:sz w:val="28"/>
                <w:szCs w:val="28"/>
                <w:lang w:val="uk-UA" w:eastAsia="uk-UA"/>
              </w:rPr>
            </w:pPr>
            <w:r w:rsidRPr="0084538E">
              <w:rPr>
                <w:rFonts w:ascii="Times New Roman" w:eastAsia="Times New Roman" w:hAnsi="Times New Roman"/>
                <w:sz w:val="28"/>
                <w:szCs w:val="28"/>
                <w:lang w:val="uk-UA" w:eastAsia="uk-UA"/>
              </w:rPr>
              <w:t>дотримання закону;</w:t>
            </w:r>
          </w:p>
          <w:p w:rsidR="0084538E" w:rsidRPr="00904149" w:rsidRDefault="0084538E" w:rsidP="0084538E">
            <w:pPr>
              <w:pStyle w:val="a3"/>
              <w:jc w:val="center"/>
              <w:rPr>
                <w:rStyle w:val="rvts0"/>
                <w:rFonts w:ascii="Times New Roman" w:eastAsia="Times New Roman" w:hAnsi="Times New Roman" w:cs="Times New Roman"/>
                <w:sz w:val="28"/>
                <w:szCs w:val="28"/>
              </w:rPr>
            </w:pPr>
          </w:p>
        </w:tc>
      </w:tr>
      <w:tr w:rsidR="0084538E" w:rsidRPr="00904149" w:rsidTr="0084538E">
        <w:trPr>
          <w:trHeight w:val="212"/>
        </w:trPr>
        <w:tc>
          <w:tcPr>
            <w:tcW w:w="9728" w:type="dxa"/>
            <w:gridSpan w:val="3"/>
          </w:tcPr>
          <w:p w:rsidR="0084538E" w:rsidRPr="00904149" w:rsidRDefault="0084538E" w:rsidP="003762EA">
            <w:pPr>
              <w:pStyle w:val="a3"/>
              <w:jc w:val="center"/>
              <w:rPr>
                <w:rStyle w:val="rvts0"/>
                <w:rFonts w:ascii="Times New Roman" w:eastAsia="Times New Roman" w:hAnsi="Times New Roman" w:cs="Times New Roman"/>
                <w:b/>
                <w:sz w:val="28"/>
                <w:szCs w:val="28"/>
              </w:rPr>
            </w:pPr>
            <w:r w:rsidRPr="00904149">
              <w:rPr>
                <w:rStyle w:val="rvts0"/>
                <w:rFonts w:ascii="Times New Roman" w:eastAsia="Times New Roman" w:hAnsi="Times New Roman" w:cs="Times New Roman"/>
                <w:b/>
                <w:sz w:val="28"/>
                <w:szCs w:val="28"/>
              </w:rPr>
              <w:lastRenderedPageBreak/>
              <w:t>Професійні знання</w:t>
            </w:r>
          </w:p>
        </w:tc>
      </w:tr>
      <w:tr w:rsidR="0084538E" w:rsidRPr="00904149" w:rsidTr="0084538E">
        <w:trPr>
          <w:trHeight w:val="212"/>
        </w:trPr>
        <w:tc>
          <w:tcPr>
            <w:tcW w:w="3491" w:type="dxa"/>
            <w:gridSpan w:val="2"/>
          </w:tcPr>
          <w:p w:rsidR="0084538E" w:rsidRPr="00904149" w:rsidRDefault="0084538E" w:rsidP="003762EA">
            <w:pPr>
              <w:pStyle w:val="a3"/>
              <w:jc w:val="center"/>
              <w:rPr>
                <w:rFonts w:ascii="Times New Roman" w:hAnsi="Times New Roman" w:cs="Times New Roman"/>
                <w:sz w:val="28"/>
                <w:szCs w:val="28"/>
              </w:rPr>
            </w:pPr>
            <w:r w:rsidRPr="00904149">
              <w:rPr>
                <w:rFonts w:ascii="Times New Roman" w:hAnsi="Times New Roman" w:cs="Times New Roman"/>
                <w:sz w:val="28"/>
                <w:szCs w:val="28"/>
              </w:rPr>
              <w:t>Вимога</w:t>
            </w:r>
          </w:p>
        </w:tc>
        <w:tc>
          <w:tcPr>
            <w:tcW w:w="6237" w:type="dxa"/>
          </w:tcPr>
          <w:p w:rsidR="0084538E" w:rsidRPr="00904149" w:rsidRDefault="0084538E" w:rsidP="003762EA">
            <w:pPr>
              <w:pStyle w:val="a3"/>
              <w:jc w:val="center"/>
              <w:rPr>
                <w:rStyle w:val="rvts0"/>
                <w:rFonts w:ascii="Times New Roman" w:eastAsia="Times New Roman" w:hAnsi="Times New Roman" w:cs="Times New Roman"/>
                <w:sz w:val="28"/>
                <w:szCs w:val="28"/>
              </w:rPr>
            </w:pPr>
            <w:r w:rsidRPr="00904149">
              <w:rPr>
                <w:rStyle w:val="rvts0"/>
                <w:rFonts w:ascii="Times New Roman" w:eastAsia="Times New Roman" w:hAnsi="Times New Roman" w:cs="Times New Roman"/>
                <w:sz w:val="28"/>
                <w:szCs w:val="28"/>
              </w:rPr>
              <w:t>Компоненти вимоги</w:t>
            </w:r>
          </w:p>
        </w:tc>
      </w:tr>
      <w:tr w:rsidR="0084538E" w:rsidRPr="00904149" w:rsidTr="0084538E">
        <w:trPr>
          <w:trHeight w:val="945"/>
        </w:trPr>
        <w:tc>
          <w:tcPr>
            <w:tcW w:w="3491" w:type="dxa"/>
            <w:gridSpan w:val="2"/>
          </w:tcPr>
          <w:p w:rsidR="0084538E" w:rsidRPr="00904149" w:rsidRDefault="0084538E" w:rsidP="003762EA">
            <w:pPr>
              <w:pStyle w:val="a3"/>
              <w:jc w:val="center"/>
              <w:rPr>
                <w:rFonts w:ascii="Times New Roman" w:hAnsi="Times New Roman" w:cs="Times New Roman"/>
                <w:b/>
                <w:sz w:val="28"/>
                <w:szCs w:val="28"/>
              </w:rPr>
            </w:pPr>
            <w:r w:rsidRPr="00904149">
              <w:rPr>
                <w:rFonts w:ascii="Times New Roman" w:hAnsi="Times New Roman" w:cs="Times New Roman"/>
                <w:b/>
                <w:sz w:val="28"/>
                <w:szCs w:val="28"/>
              </w:rPr>
              <w:t>Знання законодавства</w:t>
            </w:r>
          </w:p>
        </w:tc>
        <w:tc>
          <w:tcPr>
            <w:tcW w:w="6237" w:type="dxa"/>
          </w:tcPr>
          <w:p w:rsidR="0084538E" w:rsidRPr="00904149" w:rsidRDefault="0084538E" w:rsidP="003762EA">
            <w:pPr>
              <w:pStyle w:val="a3"/>
              <w:jc w:val="both"/>
              <w:rPr>
                <w:rFonts w:ascii="Times New Roman" w:hAnsi="Times New Roman" w:cs="Times New Roman"/>
                <w:sz w:val="28"/>
                <w:szCs w:val="28"/>
              </w:rPr>
            </w:pPr>
            <w:r w:rsidRPr="00904149">
              <w:rPr>
                <w:rFonts w:ascii="Times New Roman" w:hAnsi="Times New Roman" w:cs="Times New Roman"/>
                <w:sz w:val="28"/>
                <w:szCs w:val="28"/>
              </w:rPr>
              <w:t>-    Конституція України;</w:t>
            </w:r>
          </w:p>
          <w:p w:rsidR="0084538E" w:rsidRPr="00904149" w:rsidRDefault="0084538E" w:rsidP="003762EA">
            <w:pPr>
              <w:pStyle w:val="a3"/>
              <w:jc w:val="both"/>
              <w:rPr>
                <w:rFonts w:ascii="Times New Roman" w:hAnsi="Times New Roman" w:cs="Times New Roman"/>
                <w:sz w:val="28"/>
                <w:szCs w:val="28"/>
              </w:rPr>
            </w:pPr>
            <w:r w:rsidRPr="00904149">
              <w:rPr>
                <w:rFonts w:ascii="Times New Roman" w:hAnsi="Times New Roman" w:cs="Times New Roman"/>
                <w:sz w:val="28"/>
                <w:szCs w:val="28"/>
              </w:rPr>
              <w:t>-    Закон України «Про державну службу»;</w:t>
            </w:r>
          </w:p>
          <w:p w:rsidR="0084538E" w:rsidRPr="00904149" w:rsidRDefault="0084538E" w:rsidP="003762EA">
            <w:pPr>
              <w:pStyle w:val="a3"/>
              <w:jc w:val="both"/>
              <w:rPr>
                <w:rFonts w:ascii="Times New Roman" w:hAnsi="Times New Roman" w:cs="Times New Roman"/>
                <w:sz w:val="28"/>
                <w:szCs w:val="28"/>
              </w:rPr>
            </w:pPr>
            <w:r w:rsidRPr="00904149">
              <w:rPr>
                <w:rFonts w:ascii="Times New Roman" w:hAnsi="Times New Roman" w:cs="Times New Roman"/>
                <w:sz w:val="28"/>
                <w:szCs w:val="28"/>
              </w:rPr>
              <w:t>-    Закон Укр</w:t>
            </w:r>
            <w:r>
              <w:rPr>
                <w:rFonts w:ascii="Times New Roman" w:hAnsi="Times New Roman" w:cs="Times New Roman"/>
                <w:sz w:val="28"/>
                <w:szCs w:val="28"/>
              </w:rPr>
              <w:t>аїни «Про запобігання корупції».</w:t>
            </w:r>
          </w:p>
        </w:tc>
      </w:tr>
      <w:tr w:rsidR="0084538E" w:rsidRPr="00B53ED8" w:rsidTr="0084538E">
        <w:trPr>
          <w:trHeight w:val="212"/>
        </w:trPr>
        <w:tc>
          <w:tcPr>
            <w:tcW w:w="3491" w:type="dxa"/>
            <w:gridSpan w:val="2"/>
          </w:tcPr>
          <w:p w:rsidR="0084538E" w:rsidRPr="00904149" w:rsidRDefault="0084538E" w:rsidP="003762EA">
            <w:pPr>
              <w:pStyle w:val="a3"/>
              <w:jc w:val="center"/>
              <w:rPr>
                <w:rFonts w:ascii="Times New Roman" w:hAnsi="Times New Roman" w:cs="Times New Roman"/>
                <w:b/>
                <w:sz w:val="28"/>
                <w:szCs w:val="28"/>
              </w:rPr>
            </w:pPr>
            <w:r w:rsidRPr="00904149">
              <w:rPr>
                <w:rFonts w:ascii="Times New Roman" w:hAnsi="Times New Roman"/>
                <w:b/>
                <w:sz w:val="28"/>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237" w:type="dxa"/>
          </w:tcPr>
          <w:p w:rsidR="0084538E" w:rsidRPr="00B53ED8" w:rsidRDefault="0084538E" w:rsidP="0084538E">
            <w:pPr>
              <w:pStyle w:val="a7"/>
              <w:numPr>
                <w:ilvl w:val="0"/>
                <w:numId w:val="4"/>
              </w:numPr>
              <w:tabs>
                <w:tab w:val="left" w:pos="309"/>
              </w:tabs>
              <w:spacing w:after="0" w:line="240" w:lineRule="auto"/>
              <w:ind w:left="0" w:hanging="16"/>
              <w:jc w:val="both"/>
              <w:rPr>
                <w:rFonts w:ascii="Times New Roman" w:hAnsi="Times New Roman"/>
                <w:sz w:val="28"/>
                <w:szCs w:val="24"/>
              </w:rPr>
            </w:pPr>
            <w:r w:rsidRPr="00904149">
              <w:rPr>
                <w:rFonts w:ascii="Times New Roman" w:hAnsi="Times New Roman"/>
                <w:sz w:val="28"/>
                <w:szCs w:val="24"/>
              </w:rPr>
              <w:t xml:space="preserve">Кодекс </w:t>
            </w:r>
            <w:proofErr w:type="spellStart"/>
            <w:proofErr w:type="gramStart"/>
            <w:r w:rsidRPr="00904149">
              <w:rPr>
                <w:rFonts w:ascii="Times New Roman" w:hAnsi="Times New Roman"/>
                <w:sz w:val="28"/>
                <w:szCs w:val="24"/>
              </w:rPr>
              <w:t>адм</w:t>
            </w:r>
            <w:proofErr w:type="gramEnd"/>
            <w:r w:rsidRPr="00904149">
              <w:rPr>
                <w:rFonts w:ascii="Times New Roman" w:hAnsi="Times New Roman"/>
                <w:sz w:val="28"/>
                <w:szCs w:val="24"/>
              </w:rPr>
              <w:t>іністративного</w:t>
            </w:r>
            <w:proofErr w:type="spellEnd"/>
            <w:r w:rsidRPr="00904149">
              <w:rPr>
                <w:rFonts w:ascii="Times New Roman" w:hAnsi="Times New Roman"/>
                <w:sz w:val="28"/>
                <w:szCs w:val="24"/>
                <w:lang w:val="uk-UA"/>
              </w:rPr>
              <w:t xml:space="preserve"> </w:t>
            </w:r>
            <w:proofErr w:type="spellStart"/>
            <w:r w:rsidRPr="00904149">
              <w:rPr>
                <w:rFonts w:ascii="Times New Roman" w:hAnsi="Times New Roman"/>
                <w:sz w:val="28"/>
                <w:szCs w:val="24"/>
              </w:rPr>
              <w:t>судочинства</w:t>
            </w:r>
            <w:proofErr w:type="spellEnd"/>
            <w:r w:rsidRPr="00904149">
              <w:rPr>
                <w:rFonts w:ascii="Times New Roman" w:hAnsi="Times New Roman"/>
                <w:sz w:val="28"/>
                <w:szCs w:val="24"/>
                <w:lang w:val="uk-UA"/>
              </w:rPr>
              <w:t xml:space="preserve"> </w:t>
            </w:r>
            <w:proofErr w:type="spellStart"/>
            <w:r w:rsidRPr="00904149">
              <w:rPr>
                <w:rFonts w:ascii="Times New Roman" w:hAnsi="Times New Roman"/>
                <w:sz w:val="28"/>
                <w:szCs w:val="24"/>
              </w:rPr>
              <w:t>України</w:t>
            </w:r>
            <w:proofErr w:type="spellEnd"/>
            <w:r w:rsidRPr="00904149">
              <w:rPr>
                <w:rFonts w:ascii="Times New Roman" w:hAnsi="Times New Roman"/>
                <w:sz w:val="28"/>
                <w:szCs w:val="24"/>
                <w:lang w:val="uk-UA"/>
              </w:rPr>
              <w:t>;</w:t>
            </w:r>
          </w:p>
          <w:p w:rsidR="0084538E" w:rsidRPr="00B53ED8" w:rsidRDefault="0084538E" w:rsidP="0084538E">
            <w:pPr>
              <w:pStyle w:val="a7"/>
              <w:numPr>
                <w:ilvl w:val="0"/>
                <w:numId w:val="4"/>
              </w:numPr>
              <w:tabs>
                <w:tab w:val="left" w:pos="309"/>
              </w:tabs>
              <w:spacing w:after="0" w:line="240" w:lineRule="auto"/>
              <w:ind w:left="0" w:hanging="16"/>
              <w:jc w:val="both"/>
              <w:rPr>
                <w:rFonts w:ascii="Times New Roman" w:hAnsi="Times New Roman"/>
                <w:sz w:val="28"/>
                <w:szCs w:val="24"/>
              </w:rPr>
            </w:pPr>
            <w:r w:rsidRPr="00904149">
              <w:rPr>
                <w:rFonts w:ascii="Times New Roman" w:hAnsi="Times New Roman"/>
                <w:sz w:val="28"/>
                <w:szCs w:val="28"/>
              </w:rPr>
              <w:t xml:space="preserve">Закон </w:t>
            </w:r>
            <w:proofErr w:type="spellStart"/>
            <w:r w:rsidRPr="00904149">
              <w:rPr>
                <w:rFonts w:ascii="Times New Roman" w:hAnsi="Times New Roman"/>
                <w:sz w:val="28"/>
                <w:szCs w:val="28"/>
              </w:rPr>
              <w:t>України</w:t>
            </w:r>
            <w:proofErr w:type="spellEnd"/>
            <w:r w:rsidRPr="00904149">
              <w:rPr>
                <w:rFonts w:ascii="Times New Roman" w:hAnsi="Times New Roman"/>
                <w:sz w:val="28"/>
                <w:szCs w:val="28"/>
              </w:rPr>
              <w:t xml:space="preserve"> «Про </w:t>
            </w:r>
            <w:proofErr w:type="spellStart"/>
            <w:r w:rsidRPr="00904149">
              <w:rPr>
                <w:rFonts w:ascii="Times New Roman" w:hAnsi="Times New Roman"/>
                <w:sz w:val="28"/>
                <w:szCs w:val="28"/>
              </w:rPr>
              <w:t>судовий</w:t>
            </w:r>
            <w:proofErr w:type="spellEnd"/>
            <w:r w:rsidRPr="00904149">
              <w:rPr>
                <w:rFonts w:ascii="Times New Roman" w:hAnsi="Times New Roman"/>
                <w:sz w:val="28"/>
                <w:szCs w:val="28"/>
                <w:lang w:val="uk-UA"/>
              </w:rPr>
              <w:t xml:space="preserve"> </w:t>
            </w:r>
            <w:proofErr w:type="spellStart"/>
            <w:r>
              <w:rPr>
                <w:rFonts w:ascii="Times New Roman" w:hAnsi="Times New Roman"/>
                <w:sz w:val="28"/>
                <w:szCs w:val="28"/>
              </w:rPr>
              <w:t>збі</w:t>
            </w:r>
            <w:proofErr w:type="gramStart"/>
            <w:r>
              <w:rPr>
                <w:rFonts w:ascii="Times New Roman" w:hAnsi="Times New Roman"/>
                <w:sz w:val="28"/>
                <w:szCs w:val="28"/>
              </w:rPr>
              <w:t>р</w:t>
            </w:r>
            <w:proofErr w:type="spellEnd"/>
            <w:proofErr w:type="gramEnd"/>
            <w:r>
              <w:rPr>
                <w:rFonts w:ascii="Times New Roman" w:hAnsi="Times New Roman"/>
                <w:sz w:val="28"/>
                <w:szCs w:val="28"/>
              </w:rPr>
              <w:t>»</w:t>
            </w:r>
            <w:r>
              <w:rPr>
                <w:rFonts w:ascii="Times New Roman" w:hAnsi="Times New Roman"/>
                <w:sz w:val="28"/>
                <w:szCs w:val="28"/>
                <w:lang w:val="uk-UA"/>
              </w:rPr>
              <w:t>;</w:t>
            </w:r>
          </w:p>
          <w:p w:rsidR="0084538E" w:rsidRPr="00B53ED8" w:rsidRDefault="0084538E" w:rsidP="0084538E">
            <w:pPr>
              <w:pStyle w:val="a7"/>
              <w:numPr>
                <w:ilvl w:val="0"/>
                <w:numId w:val="4"/>
              </w:numPr>
              <w:tabs>
                <w:tab w:val="left" w:pos="309"/>
              </w:tabs>
              <w:spacing w:after="0" w:line="240" w:lineRule="auto"/>
              <w:ind w:left="0" w:hanging="16"/>
              <w:jc w:val="both"/>
              <w:rPr>
                <w:rFonts w:ascii="Times New Roman" w:hAnsi="Times New Roman"/>
                <w:sz w:val="28"/>
                <w:szCs w:val="24"/>
                <w:lang w:val="uk-UA"/>
              </w:rPr>
            </w:pPr>
            <w:proofErr w:type="spellStart"/>
            <w:r w:rsidRPr="00904149">
              <w:rPr>
                <w:rFonts w:ascii="Times New Roman" w:hAnsi="Times New Roman"/>
                <w:sz w:val="28"/>
                <w:szCs w:val="24"/>
              </w:rPr>
              <w:t>Положення</w:t>
            </w:r>
            <w:proofErr w:type="spellEnd"/>
            <w:r w:rsidRPr="00904149">
              <w:rPr>
                <w:rFonts w:ascii="Times New Roman" w:hAnsi="Times New Roman"/>
                <w:sz w:val="28"/>
                <w:szCs w:val="24"/>
              </w:rPr>
              <w:t xml:space="preserve"> про </w:t>
            </w:r>
            <w:proofErr w:type="spellStart"/>
            <w:r w:rsidRPr="00904149">
              <w:rPr>
                <w:rFonts w:ascii="Times New Roman" w:hAnsi="Times New Roman"/>
                <w:sz w:val="28"/>
                <w:szCs w:val="24"/>
              </w:rPr>
              <w:t>автоматизовану</w:t>
            </w:r>
            <w:proofErr w:type="spellEnd"/>
            <w:r w:rsidRPr="00904149">
              <w:rPr>
                <w:rFonts w:ascii="Times New Roman" w:hAnsi="Times New Roman"/>
                <w:sz w:val="28"/>
                <w:szCs w:val="24"/>
              </w:rPr>
              <w:t xml:space="preserve"> систему </w:t>
            </w:r>
            <w:proofErr w:type="spellStart"/>
            <w:r w:rsidRPr="00904149">
              <w:rPr>
                <w:rFonts w:ascii="Times New Roman" w:hAnsi="Times New Roman"/>
                <w:sz w:val="28"/>
                <w:szCs w:val="24"/>
              </w:rPr>
              <w:t>документообігу</w:t>
            </w:r>
            <w:proofErr w:type="spellEnd"/>
            <w:r w:rsidRPr="00904149">
              <w:rPr>
                <w:rFonts w:ascii="Times New Roman" w:hAnsi="Times New Roman"/>
                <w:sz w:val="28"/>
                <w:szCs w:val="24"/>
              </w:rPr>
              <w:t xml:space="preserve"> суду</w:t>
            </w:r>
            <w:r w:rsidRPr="00904149">
              <w:rPr>
                <w:rFonts w:ascii="Times New Roman" w:hAnsi="Times New Roman"/>
                <w:sz w:val="28"/>
                <w:szCs w:val="24"/>
                <w:lang w:val="uk-UA"/>
              </w:rPr>
              <w:t>;</w:t>
            </w:r>
          </w:p>
          <w:p w:rsidR="0084538E" w:rsidRDefault="0084538E" w:rsidP="003762EA">
            <w:pPr>
              <w:tabs>
                <w:tab w:val="left" w:pos="265"/>
              </w:tabs>
              <w:spacing w:after="0" w:line="240" w:lineRule="auto"/>
              <w:contextualSpacing/>
              <w:jc w:val="both"/>
              <w:rPr>
                <w:rFonts w:ascii="Times New Roman" w:hAnsi="Times New Roman"/>
                <w:sz w:val="28"/>
                <w:szCs w:val="28"/>
              </w:rPr>
            </w:pPr>
            <w:r w:rsidRPr="00904149">
              <w:rPr>
                <w:rFonts w:ascii="Times New Roman" w:hAnsi="Times New Roman"/>
                <w:sz w:val="28"/>
                <w:szCs w:val="28"/>
              </w:rPr>
              <w:t xml:space="preserve">-  </w:t>
            </w:r>
            <w:r>
              <w:rPr>
                <w:rFonts w:ascii="Times New Roman" w:hAnsi="Times New Roman"/>
                <w:sz w:val="28"/>
                <w:szCs w:val="28"/>
              </w:rPr>
              <w:t>Інструкція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rsidR="0084538E" w:rsidRDefault="0084538E" w:rsidP="003762EA">
            <w:pPr>
              <w:pStyle w:val="a7"/>
              <w:spacing w:after="0" w:line="240" w:lineRule="auto"/>
              <w:ind w:left="0"/>
              <w:jc w:val="both"/>
              <w:rPr>
                <w:rFonts w:ascii="Times New Roman" w:hAnsi="Times New Roman"/>
                <w:sz w:val="28"/>
                <w:szCs w:val="28"/>
                <w:lang w:val="uk-UA"/>
              </w:rPr>
            </w:pPr>
            <w:r w:rsidRPr="00904149">
              <w:rPr>
                <w:rFonts w:ascii="Times New Roman" w:hAnsi="Times New Roman"/>
                <w:sz w:val="28"/>
                <w:szCs w:val="28"/>
                <w:lang w:val="uk-UA"/>
              </w:rPr>
              <w:t>-</w:t>
            </w:r>
            <w:r>
              <w:rPr>
                <w:rFonts w:ascii="Times New Roman" w:hAnsi="Times New Roman"/>
                <w:sz w:val="28"/>
                <w:szCs w:val="28"/>
                <w:lang w:val="uk-UA"/>
              </w:rPr>
              <w:t xml:space="preserve"> </w:t>
            </w:r>
            <w:r w:rsidRPr="00904149">
              <w:rPr>
                <w:rFonts w:ascii="Times New Roman" w:hAnsi="Times New Roman"/>
                <w:sz w:val="28"/>
                <w:szCs w:val="28"/>
              </w:rPr>
              <w:t>Нормативно-</w:t>
            </w:r>
            <w:proofErr w:type="spellStart"/>
            <w:r w:rsidRPr="00904149">
              <w:rPr>
                <w:rFonts w:ascii="Times New Roman" w:hAnsi="Times New Roman"/>
                <w:sz w:val="28"/>
                <w:szCs w:val="28"/>
              </w:rPr>
              <w:t>правові</w:t>
            </w:r>
            <w:proofErr w:type="spellEnd"/>
            <w:r w:rsidRPr="00904149">
              <w:rPr>
                <w:rFonts w:ascii="Times New Roman" w:hAnsi="Times New Roman"/>
                <w:sz w:val="28"/>
                <w:szCs w:val="28"/>
                <w:lang w:val="uk-UA"/>
              </w:rPr>
              <w:t xml:space="preserve"> </w:t>
            </w:r>
            <w:proofErr w:type="spellStart"/>
            <w:r w:rsidRPr="00904149">
              <w:rPr>
                <w:rFonts w:ascii="Times New Roman" w:hAnsi="Times New Roman"/>
                <w:sz w:val="28"/>
                <w:szCs w:val="28"/>
              </w:rPr>
              <w:t>документи</w:t>
            </w:r>
            <w:proofErr w:type="spellEnd"/>
            <w:r>
              <w:rPr>
                <w:rFonts w:ascii="Times New Roman" w:hAnsi="Times New Roman"/>
                <w:sz w:val="28"/>
                <w:szCs w:val="28"/>
                <w:lang w:val="uk-UA"/>
              </w:rPr>
              <w:t xml:space="preserve">, що регламентують </w:t>
            </w:r>
            <w:proofErr w:type="spellStart"/>
            <w:r>
              <w:rPr>
                <w:rFonts w:ascii="Times New Roman" w:hAnsi="Times New Roman"/>
                <w:sz w:val="28"/>
                <w:szCs w:val="28"/>
                <w:lang w:val="uk-UA"/>
              </w:rPr>
              <w:t>діяляьность</w:t>
            </w:r>
            <w:proofErr w:type="spellEnd"/>
            <w:r>
              <w:rPr>
                <w:rFonts w:ascii="Times New Roman" w:hAnsi="Times New Roman"/>
                <w:sz w:val="28"/>
                <w:szCs w:val="28"/>
                <w:lang w:val="uk-UA"/>
              </w:rPr>
              <w:t xml:space="preserve"> судових органів та </w:t>
            </w:r>
            <w:proofErr w:type="spellStart"/>
            <w:r w:rsidRPr="00904149">
              <w:rPr>
                <w:rFonts w:ascii="Times New Roman" w:hAnsi="Times New Roman"/>
                <w:sz w:val="28"/>
                <w:szCs w:val="28"/>
              </w:rPr>
              <w:t>Державної</w:t>
            </w:r>
            <w:proofErr w:type="spellEnd"/>
            <w:r w:rsidRPr="00904149">
              <w:rPr>
                <w:rFonts w:ascii="Times New Roman" w:hAnsi="Times New Roman"/>
                <w:sz w:val="28"/>
                <w:szCs w:val="28"/>
                <w:lang w:val="uk-UA"/>
              </w:rPr>
              <w:t xml:space="preserve"> </w:t>
            </w:r>
            <w:proofErr w:type="spellStart"/>
            <w:r w:rsidRPr="00904149">
              <w:rPr>
                <w:rFonts w:ascii="Times New Roman" w:hAnsi="Times New Roman"/>
                <w:sz w:val="28"/>
                <w:szCs w:val="28"/>
              </w:rPr>
              <w:t>судової</w:t>
            </w:r>
            <w:proofErr w:type="spellEnd"/>
            <w:r w:rsidRPr="00904149">
              <w:rPr>
                <w:rFonts w:ascii="Times New Roman" w:hAnsi="Times New Roman"/>
                <w:sz w:val="28"/>
                <w:szCs w:val="28"/>
                <w:lang w:val="uk-UA"/>
              </w:rPr>
              <w:t xml:space="preserve"> </w:t>
            </w:r>
            <w:proofErr w:type="spellStart"/>
            <w:r w:rsidRPr="00904149">
              <w:rPr>
                <w:rFonts w:ascii="Times New Roman" w:hAnsi="Times New Roman"/>
                <w:sz w:val="28"/>
                <w:szCs w:val="28"/>
              </w:rPr>
              <w:t>адміністрації</w:t>
            </w:r>
            <w:proofErr w:type="spellEnd"/>
            <w:r w:rsidRPr="00904149">
              <w:rPr>
                <w:rFonts w:ascii="Times New Roman" w:hAnsi="Times New Roman"/>
                <w:sz w:val="28"/>
                <w:szCs w:val="28"/>
                <w:lang w:val="uk-UA"/>
              </w:rPr>
              <w:t xml:space="preserve"> </w:t>
            </w:r>
            <w:proofErr w:type="spellStart"/>
            <w:r w:rsidRPr="00904149">
              <w:rPr>
                <w:rFonts w:ascii="Times New Roman" w:hAnsi="Times New Roman"/>
                <w:sz w:val="28"/>
                <w:szCs w:val="28"/>
              </w:rPr>
              <w:t>України</w:t>
            </w:r>
            <w:proofErr w:type="spellEnd"/>
            <w:r w:rsidRPr="00904149">
              <w:rPr>
                <w:rFonts w:ascii="Times New Roman" w:hAnsi="Times New Roman"/>
                <w:sz w:val="28"/>
                <w:szCs w:val="28"/>
              </w:rPr>
              <w:t>.</w:t>
            </w:r>
          </w:p>
          <w:p w:rsidR="0084538E" w:rsidRPr="0084538E" w:rsidRDefault="0084538E" w:rsidP="003762EA">
            <w:pPr>
              <w:pStyle w:val="a7"/>
              <w:spacing w:after="0" w:line="240" w:lineRule="auto"/>
              <w:ind w:left="0"/>
              <w:jc w:val="both"/>
              <w:rPr>
                <w:rFonts w:ascii="Times New Roman" w:hAnsi="Times New Roman"/>
                <w:sz w:val="28"/>
                <w:szCs w:val="28"/>
                <w:lang w:val="uk-UA"/>
              </w:rPr>
            </w:pPr>
          </w:p>
        </w:tc>
      </w:tr>
      <w:tr w:rsidR="0084538E" w:rsidRPr="00904149" w:rsidTr="0084538E">
        <w:trPr>
          <w:trHeight w:val="212"/>
        </w:trPr>
        <w:tc>
          <w:tcPr>
            <w:tcW w:w="3491" w:type="dxa"/>
            <w:gridSpan w:val="2"/>
          </w:tcPr>
          <w:p w:rsidR="0084538E" w:rsidRPr="00904149" w:rsidRDefault="0084538E" w:rsidP="003762EA">
            <w:pPr>
              <w:pStyle w:val="a3"/>
              <w:jc w:val="center"/>
              <w:rPr>
                <w:rFonts w:ascii="Times New Roman" w:hAnsi="Times New Roman" w:cs="Times New Roman"/>
                <w:b/>
                <w:sz w:val="28"/>
                <w:szCs w:val="28"/>
              </w:rPr>
            </w:pPr>
            <w:r w:rsidRPr="00904149">
              <w:rPr>
                <w:rFonts w:ascii="Times New Roman" w:hAnsi="Times New Roman"/>
                <w:b/>
                <w:sz w:val="28"/>
                <w:szCs w:val="24"/>
              </w:rPr>
              <w:t>Знання законодавства у сфері судоустрою</w:t>
            </w:r>
          </w:p>
        </w:tc>
        <w:tc>
          <w:tcPr>
            <w:tcW w:w="6237" w:type="dxa"/>
          </w:tcPr>
          <w:p w:rsidR="0084538E" w:rsidRDefault="0084538E" w:rsidP="003762EA">
            <w:pPr>
              <w:pStyle w:val="a3"/>
              <w:jc w:val="both"/>
              <w:rPr>
                <w:rFonts w:ascii="Times New Roman" w:hAnsi="Times New Roman"/>
                <w:sz w:val="28"/>
                <w:szCs w:val="24"/>
              </w:rPr>
            </w:pPr>
            <w:r w:rsidRPr="00B53ED8">
              <w:rPr>
                <w:rFonts w:ascii="Times New Roman" w:hAnsi="Times New Roman"/>
                <w:sz w:val="28"/>
                <w:szCs w:val="24"/>
              </w:rPr>
              <w:t>-</w:t>
            </w:r>
            <w:r>
              <w:rPr>
                <w:rFonts w:ascii="Times New Roman" w:hAnsi="Times New Roman"/>
                <w:sz w:val="28"/>
                <w:szCs w:val="24"/>
              </w:rPr>
              <w:t xml:space="preserve"> </w:t>
            </w:r>
            <w:r w:rsidRPr="00904149">
              <w:rPr>
                <w:rFonts w:ascii="Times New Roman" w:hAnsi="Times New Roman"/>
                <w:sz w:val="28"/>
                <w:szCs w:val="24"/>
              </w:rPr>
              <w:t>Закон України «Про судоустрій і статус суддів»</w:t>
            </w:r>
            <w:r>
              <w:rPr>
                <w:rFonts w:ascii="Times New Roman" w:hAnsi="Times New Roman"/>
                <w:sz w:val="28"/>
                <w:szCs w:val="24"/>
              </w:rPr>
              <w:t>;</w:t>
            </w:r>
          </w:p>
          <w:p w:rsidR="0084538E" w:rsidRDefault="0084538E" w:rsidP="003762EA">
            <w:pPr>
              <w:pStyle w:val="a3"/>
              <w:jc w:val="both"/>
              <w:rPr>
                <w:rFonts w:ascii="Times New Roman" w:hAnsi="Times New Roman"/>
                <w:sz w:val="28"/>
                <w:szCs w:val="28"/>
              </w:rPr>
            </w:pPr>
            <w:r>
              <w:rPr>
                <w:rFonts w:ascii="Times New Roman" w:hAnsi="Times New Roman"/>
                <w:sz w:val="28"/>
                <w:szCs w:val="24"/>
              </w:rPr>
              <w:t xml:space="preserve">- </w:t>
            </w:r>
            <w:r w:rsidRPr="00904149">
              <w:rPr>
                <w:rFonts w:ascii="Times New Roman" w:hAnsi="Times New Roman"/>
                <w:sz w:val="28"/>
                <w:szCs w:val="28"/>
              </w:rPr>
              <w:t>Інші нормативно-правові акти Президента України, Верховної Ради  України, Кабінету Міністр</w:t>
            </w:r>
            <w:r>
              <w:rPr>
                <w:rFonts w:ascii="Times New Roman" w:hAnsi="Times New Roman"/>
                <w:sz w:val="28"/>
                <w:szCs w:val="28"/>
              </w:rPr>
              <w:t>ів України,  щодо організації діяльності органів судової влади, рішення органів суддівського самоврядування, державних органів у системі правосуддя, які здійснюють організаційне та методичне забезпечення діяльності органів судової влади</w:t>
            </w:r>
          </w:p>
          <w:p w:rsidR="0084538E" w:rsidRPr="00904149" w:rsidRDefault="0084538E" w:rsidP="003762EA">
            <w:pPr>
              <w:pStyle w:val="a3"/>
              <w:jc w:val="both"/>
              <w:rPr>
                <w:rFonts w:ascii="Times New Roman" w:hAnsi="Times New Roman" w:cs="Times New Roman"/>
                <w:sz w:val="28"/>
                <w:szCs w:val="28"/>
              </w:rPr>
            </w:pPr>
          </w:p>
        </w:tc>
      </w:tr>
      <w:tr w:rsidR="0084538E" w:rsidRPr="00A97CB0" w:rsidTr="0084538E">
        <w:trPr>
          <w:trHeight w:val="212"/>
        </w:trPr>
        <w:tc>
          <w:tcPr>
            <w:tcW w:w="3491" w:type="dxa"/>
            <w:gridSpan w:val="2"/>
          </w:tcPr>
          <w:p w:rsidR="0084538E" w:rsidRPr="00011E31" w:rsidRDefault="0084538E" w:rsidP="003762EA">
            <w:pPr>
              <w:pStyle w:val="a3"/>
              <w:jc w:val="center"/>
              <w:rPr>
                <w:rFonts w:ascii="Times New Roman" w:hAnsi="Times New Roman" w:cs="Times New Roman"/>
                <w:b/>
                <w:color w:val="000000" w:themeColor="text1"/>
                <w:sz w:val="28"/>
                <w:szCs w:val="28"/>
              </w:rPr>
            </w:pPr>
            <w:r w:rsidRPr="00011E31">
              <w:rPr>
                <w:rFonts w:ascii="Times New Roman" w:hAnsi="Times New Roman" w:cs="Times New Roman"/>
                <w:b/>
                <w:color w:val="000000" w:themeColor="text1"/>
                <w:sz w:val="28"/>
                <w:szCs w:val="28"/>
              </w:rPr>
              <w:t>Знання сучасних</w:t>
            </w:r>
          </w:p>
          <w:p w:rsidR="0084538E" w:rsidRPr="00011E31" w:rsidRDefault="0084538E" w:rsidP="003762EA">
            <w:pPr>
              <w:pStyle w:val="a3"/>
              <w:jc w:val="center"/>
              <w:rPr>
                <w:rFonts w:ascii="Times New Roman" w:hAnsi="Times New Roman" w:cs="Times New Roman"/>
                <w:b/>
                <w:color w:val="000000" w:themeColor="text1"/>
                <w:sz w:val="28"/>
                <w:szCs w:val="28"/>
              </w:rPr>
            </w:pPr>
            <w:r w:rsidRPr="00011E31">
              <w:rPr>
                <w:rFonts w:ascii="Times New Roman" w:hAnsi="Times New Roman" w:cs="Times New Roman"/>
                <w:b/>
                <w:color w:val="000000" w:themeColor="text1"/>
                <w:sz w:val="28"/>
                <w:szCs w:val="28"/>
              </w:rPr>
              <w:t>інформаційних технологій</w:t>
            </w:r>
          </w:p>
        </w:tc>
        <w:tc>
          <w:tcPr>
            <w:tcW w:w="6237" w:type="dxa"/>
            <w:vAlign w:val="center"/>
          </w:tcPr>
          <w:p w:rsidR="0084538E" w:rsidRPr="00A97CB0" w:rsidRDefault="0084538E" w:rsidP="003762EA">
            <w:pPr>
              <w:pStyle w:val="a3"/>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9649A">
              <w:rPr>
                <w:rFonts w:ascii="Times New Roman" w:hAnsi="Times New Roman" w:cs="Times New Roman"/>
                <w:color w:val="000000" w:themeColor="text1"/>
                <w:sz w:val="28"/>
                <w:szCs w:val="28"/>
              </w:rPr>
              <w:t>Достатній рівень користування персональним комп’ютером, знання стандартного програмного забезпечення (операційна система Microsoft Windows, Microsoft O</w:t>
            </w:r>
            <w:r>
              <w:rPr>
                <w:rFonts w:ascii="Times New Roman" w:hAnsi="Times New Roman" w:cs="Times New Roman"/>
                <w:color w:val="000000" w:themeColor="text1"/>
                <w:sz w:val="28"/>
                <w:szCs w:val="28"/>
              </w:rPr>
              <w:t xml:space="preserve">ffice (Word, </w:t>
            </w:r>
            <w:proofErr w:type="spellStart"/>
            <w:r>
              <w:rPr>
                <w:rFonts w:ascii="Times New Roman" w:hAnsi="Times New Roman" w:cs="Times New Roman"/>
                <w:color w:val="000000" w:themeColor="text1"/>
                <w:sz w:val="28"/>
                <w:szCs w:val="28"/>
              </w:rPr>
              <w:t>Exсel</w:t>
            </w:r>
            <w:proofErr w:type="spellEnd"/>
            <w:r>
              <w:rPr>
                <w:rFonts w:ascii="Times New Roman" w:hAnsi="Times New Roman" w:cs="Times New Roman"/>
                <w:color w:val="000000" w:themeColor="text1"/>
                <w:sz w:val="28"/>
                <w:szCs w:val="28"/>
              </w:rPr>
              <w:t xml:space="preserve">)), програми </w:t>
            </w:r>
            <w:r>
              <w:rPr>
                <w:rFonts w:ascii="Times New Roman" w:hAnsi="Times New Roman" w:cs="Times New Roman"/>
                <w:sz w:val="28"/>
                <w:szCs w:val="28"/>
              </w:rPr>
              <w:t>«Діловодство спеціалізованого суду</w:t>
            </w:r>
          </w:p>
        </w:tc>
      </w:tr>
    </w:tbl>
    <w:p w:rsidR="00414590" w:rsidRDefault="00414590" w:rsidP="00886315">
      <w:pPr>
        <w:jc w:val="center"/>
      </w:pPr>
    </w:p>
    <w:sectPr w:rsidR="00414590" w:rsidSect="009713D8">
      <w:pgSz w:w="11906" w:h="16838"/>
      <w:pgMar w:top="127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59D80170"/>
    <w:multiLevelType w:val="hybridMultilevel"/>
    <w:tmpl w:val="EEEC6090"/>
    <w:lvl w:ilvl="0" w:tplc="8E12F420">
      <w:start w:val="1"/>
      <w:numFmt w:val="decimal"/>
      <w:lvlText w:val="%1)"/>
      <w:lvlJc w:val="left"/>
      <w:pPr>
        <w:tabs>
          <w:tab w:val="num" w:pos="720"/>
        </w:tabs>
        <w:ind w:left="720" w:hanging="360"/>
      </w:pPr>
      <w:rPr>
        <w:rFonts w:ascii="Times New Roman" w:eastAsia="Times New Roman" w:hAnsi="Times New Roman" w:cs="Times New Roman"/>
        <w:b w:val="0"/>
      </w:rPr>
    </w:lvl>
    <w:lvl w:ilvl="1" w:tplc="E60283C8">
      <w:start w:val="2"/>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2855B9"/>
    <w:multiLevelType w:val="hybridMultilevel"/>
    <w:tmpl w:val="A3822136"/>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FF3C0E"/>
    <w:multiLevelType w:val="hybridMultilevel"/>
    <w:tmpl w:val="ACC6B572"/>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56F3F"/>
    <w:rsid w:val="000231DC"/>
    <w:rsid w:val="00025126"/>
    <w:rsid w:val="00026E9B"/>
    <w:rsid w:val="00051BF4"/>
    <w:rsid w:val="000532C4"/>
    <w:rsid w:val="00056F3F"/>
    <w:rsid w:val="00063E1D"/>
    <w:rsid w:val="000871E6"/>
    <w:rsid w:val="000A013D"/>
    <w:rsid w:val="000A1D4A"/>
    <w:rsid w:val="000B23F8"/>
    <w:rsid w:val="000C2B77"/>
    <w:rsid w:val="000F144F"/>
    <w:rsid w:val="00105098"/>
    <w:rsid w:val="001050B3"/>
    <w:rsid w:val="00125F16"/>
    <w:rsid w:val="001315F2"/>
    <w:rsid w:val="00141155"/>
    <w:rsid w:val="00166653"/>
    <w:rsid w:val="001804B6"/>
    <w:rsid w:val="00187D35"/>
    <w:rsid w:val="00192321"/>
    <w:rsid w:val="001A3655"/>
    <w:rsid w:val="001C11B6"/>
    <w:rsid w:val="001C5709"/>
    <w:rsid w:val="001D6E98"/>
    <w:rsid w:val="00200AFF"/>
    <w:rsid w:val="00213B82"/>
    <w:rsid w:val="00213D97"/>
    <w:rsid w:val="00231AEF"/>
    <w:rsid w:val="00233353"/>
    <w:rsid w:val="0024688C"/>
    <w:rsid w:val="00267ECE"/>
    <w:rsid w:val="0027726D"/>
    <w:rsid w:val="002839CF"/>
    <w:rsid w:val="002856C4"/>
    <w:rsid w:val="0029649A"/>
    <w:rsid w:val="002A7707"/>
    <w:rsid w:val="002B051B"/>
    <w:rsid w:val="002B20D2"/>
    <w:rsid w:val="002C4125"/>
    <w:rsid w:val="002D7EE3"/>
    <w:rsid w:val="002F1BC3"/>
    <w:rsid w:val="00300CF9"/>
    <w:rsid w:val="00310D01"/>
    <w:rsid w:val="0032575C"/>
    <w:rsid w:val="0032711A"/>
    <w:rsid w:val="00333CC2"/>
    <w:rsid w:val="0035133C"/>
    <w:rsid w:val="00356035"/>
    <w:rsid w:val="003730E7"/>
    <w:rsid w:val="00377A55"/>
    <w:rsid w:val="003834AA"/>
    <w:rsid w:val="003A1771"/>
    <w:rsid w:val="003A6F66"/>
    <w:rsid w:val="003D398A"/>
    <w:rsid w:val="00414590"/>
    <w:rsid w:val="0041550A"/>
    <w:rsid w:val="00436509"/>
    <w:rsid w:val="00443945"/>
    <w:rsid w:val="00447653"/>
    <w:rsid w:val="00457CA9"/>
    <w:rsid w:val="00467A7E"/>
    <w:rsid w:val="0047188E"/>
    <w:rsid w:val="004762E5"/>
    <w:rsid w:val="00481CAE"/>
    <w:rsid w:val="00487EAA"/>
    <w:rsid w:val="0049037A"/>
    <w:rsid w:val="004910C7"/>
    <w:rsid w:val="004A5B10"/>
    <w:rsid w:val="004B656E"/>
    <w:rsid w:val="004C7224"/>
    <w:rsid w:val="004E69EC"/>
    <w:rsid w:val="004F7437"/>
    <w:rsid w:val="00500CB6"/>
    <w:rsid w:val="0051696B"/>
    <w:rsid w:val="00527906"/>
    <w:rsid w:val="005305AA"/>
    <w:rsid w:val="00532800"/>
    <w:rsid w:val="00540BBF"/>
    <w:rsid w:val="005909A9"/>
    <w:rsid w:val="005D227A"/>
    <w:rsid w:val="005E17A1"/>
    <w:rsid w:val="005F345A"/>
    <w:rsid w:val="00605373"/>
    <w:rsid w:val="00617252"/>
    <w:rsid w:val="00622167"/>
    <w:rsid w:val="00626A38"/>
    <w:rsid w:val="0065544E"/>
    <w:rsid w:val="00656D30"/>
    <w:rsid w:val="00682032"/>
    <w:rsid w:val="006A0500"/>
    <w:rsid w:val="006B754F"/>
    <w:rsid w:val="006C12EC"/>
    <w:rsid w:val="006C388F"/>
    <w:rsid w:val="006C6448"/>
    <w:rsid w:val="00720CE9"/>
    <w:rsid w:val="007217E1"/>
    <w:rsid w:val="0073007E"/>
    <w:rsid w:val="00736A23"/>
    <w:rsid w:val="00753B27"/>
    <w:rsid w:val="00753E0E"/>
    <w:rsid w:val="007712FA"/>
    <w:rsid w:val="007B57F5"/>
    <w:rsid w:val="007C45CF"/>
    <w:rsid w:val="007C6659"/>
    <w:rsid w:val="007F671D"/>
    <w:rsid w:val="007F74CE"/>
    <w:rsid w:val="008058CB"/>
    <w:rsid w:val="00811887"/>
    <w:rsid w:val="008165B0"/>
    <w:rsid w:val="00820CA2"/>
    <w:rsid w:val="008451A1"/>
    <w:rsid w:val="0084538E"/>
    <w:rsid w:val="00851989"/>
    <w:rsid w:val="0087770A"/>
    <w:rsid w:val="008808D2"/>
    <w:rsid w:val="00886315"/>
    <w:rsid w:val="008B4D89"/>
    <w:rsid w:val="008B500F"/>
    <w:rsid w:val="008C165A"/>
    <w:rsid w:val="008E412A"/>
    <w:rsid w:val="008E53AF"/>
    <w:rsid w:val="008F2E1B"/>
    <w:rsid w:val="008F50AB"/>
    <w:rsid w:val="00902E8C"/>
    <w:rsid w:val="00922018"/>
    <w:rsid w:val="009456E3"/>
    <w:rsid w:val="00955353"/>
    <w:rsid w:val="00963A1E"/>
    <w:rsid w:val="00965034"/>
    <w:rsid w:val="0097030C"/>
    <w:rsid w:val="009713D8"/>
    <w:rsid w:val="009933A9"/>
    <w:rsid w:val="00996771"/>
    <w:rsid w:val="009D7AD2"/>
    <w:rsid w:val="009E033D"/>
    <w:rsid w:val="009E2893"/>
    <w:rsid w:val="009F7303"/>
    <w:rsid w:val="00A011BB"/>
    <w:rsid w:val="00A13D1C"/>
    <w:rsid w:val="00A23704"/>
    <w:rsid w:val="00A4155D"/>
    <w:rsid w:val="00A52DB6"/>
    <w:rsid w:val="00A6431E"/>
    <w:rsid w:val="00A675EC"/>
    <w:rsid w:val="00A90EDF"/>
    <w:rsid w:val="00AA7359"/>
    <w:rsid w:val="00B01DCE"/>
    <w:rsid w:val="00B04297"/>
    <w:rsid w:val="00B1740E"/>
    <w:rsid w:val="00B25272"/>
    <w:rsid w:val="00B458F8"/>
    <w:rsid w:val="00B74F54"/>
    <w:rsid w:val="00B75855"/>
    <w:rsid w:val="00B91529"/>
    <w:rsid w:val="00BB4B1F"/>
    <w:rsid w:val="00BC178C"/>
    <w:rsid w:val="00BC213B"/>
    <w:rsid w:val="00BC522F"/>
    <w:rsid w:val="00BD16D1"/>
    <w:rsid w:val="00C31660"/>
    <w:rsid w:val="00C339E1"/>
    <w:rsid w:val="00C71625"/>
    <w:rsid w:val="00C7500B"/>
    <w:rsid w:val="00C76FA4"/>
    <w:rsid w:val="00CA07BC"/>
    <w:rsid w:val="00CA65A4"/>
    <w:rsid w:val="00CB660A"/>
    <w:rsid w:val="00CE4F27"/>
    <w:rsid w:val="00CF4539"/>
    <w:rsid w:val="00CF569D"/>
    <w:rsid w:val="00D023BA"/>
    <w:rsid w:val="00D40F34"/>
    <w:rsid w:val="00D41A6D"/>
    <w:rsid w:val="00D46F53"/>
    <w:rsid w:val="00D567FE"/>
    <w:rsid w:val="00D703FD"/>
    <w:rsid w:val="00D7572E"/>
    <w:rsid w:val="00D80059"/>
    <w:rsid w:val="00D837C7"/>
    <w:rsid w:val="00D87042"/>
    <w:rsid w:val="00DD5EB1"/>
    <w:rsid w:val="00DE1966"/>
    <w:rsid w:val="00E0032D"/>
    <w:rsid w:val="00E5599B"/>
    <w:rsid w:val="00E725DD"/>
    <w:rsid w:val="00E72691"/>
    <w:rsid w:val="00E7327A"/>
    <w:rsid w:val="00ED656D"/>
    <w:rsid w:val="00F10806"/>
    <w:rsid w:val="00F31F55"/>
    <w:rsid w:val="00F341C2"/>
    <w:rsid w:val="00F43721"/>
    <w:rsid w:val="00F45945"/>
    <w:rsid w:val="00F52E13"/>
    <w:rsid w:val="00F960B5"/>
    <w:rsid w:val="00FC1D3E"/>
    <w:rsid w:val="00FC4BE7"/>
    <w:rsid w:val="00FD01C9"/>
    <w:rsid w:val="00FD2FD3"/>
    <w:rsid w:val="00FD79AC"/>
    <w:rsid w:val="00FE13B1"/>
    <w:rsid w:val="00FE1EAE"/>
    <w:rsid w:val="00FE33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B6"/>
  </w:style>
  <w:style w:type="paragraph" w:styleId="1">
    <w:name w:val="heading 1"/>
    <w:basedOn w:val="a"/>
    <w:next w:val="a"/>
    <w:link w:val="10"/>
    <w:uiPriority w:val="9"/>
    <w:qFormat/>
    <w:rsid w:val="000C2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2B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2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2B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F3F"/>
    <w:pPr>
      <w:spacing w:after="0" w:line="240" w:lineRule="auto"/>
    </w:pPr>
  </w:style>
  <w:style w:type="character" w:customStyle="1" w:styleId="FontStyle12">
    <w:name w:val="Font Style12"/>
    <w:basedOn w:val="a0"/>
    <w:rsid w:val="005909A9"/>
    <w:rPr>
      <w:rFonts w:ascii="Times New Roman" w:hAnsi="Times New Roman" w:cs="Times New Roman" w:hint="default"/>
      <w:sz w:val="24"/>
      <w:szCs w:val="24"/>
    </w:rPr>
  </w:style>
  <w:style w:type="character" w:styleId="a4">
    <w:name w:val="Hyperlink"/>
    <w:rsid w:val="005909A9"/>
    <w:rPr>
      <w:color w:val="0000FF"/>
      <w:u w:val="single"/>
    </w:rPr>
  </w:style>
  <w:style w:type="paragraph" w:customStyle="1" w:styleId="rvps2">
    <w:name w:val="rvps2"/>
    <w:basedOn w:val="a"/>
    <w:rsid w:val="005909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902E8C"/>
    <w:rPr>
      <w:sz w:val="28"/>
      <w:szCs w:val="28"/>
      <w:shd w:val="clear" w:color="auto" w:fill="FFFFFF"/>
    </w:rPr>
  </w:style>
  <w:style w:type="paragraph" w:customStyle="1" w:styleId="22">
    <w:name w:val="Основной текст (2)"/>
    <w:basedOn w:val="a"/>
    <w:link w:val="21"/>
    <w:rsid w:val="00902E8C"/>
    <w:pPr>
      <w:widowControl w:val="0"/>
      <w:shd w:val="clear" w:color="auto" w:fill="FFFFFF"/>
      <w:spacing w:before="300" w:after="660" w:line="322" w:lineRule="exact"/>
      <w:jc w:val="both"/>
    </w:pPr>
    <w:rPr>
      <w:sz w:val="28"/>
      <w:szCs w:val="28"/>
      <w:shd w:val="clear" w:color="auto" w:fill="FFFFFF"/>
    </w:rPr>
  </w:style>
  <w:style w:type="paragraph" w:customStyle="1" w:styleId="rvps14">
    <w:name w:val="rvps14"/>
    <w:basedOn w:val="a"/>
    <w:rsid w:val="00902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ий текст"/>
    <w:basedOn w:val="a"/>
    <w:rsid w:val="00902E8C"/>
    <w:pPr>
      <w:spacing w:before="120" w:after="0" w:line="240" w:lineRule="auto"/>
      <w:ind w:firstLine="567"/>
    </w:pPr>
    <w:rPr>
      <w:rFonts w:ascii="Antiqua" w:eastAsia="Calibri" w:hAnsi="Antiqua" w:cs="Times New Roman"/>
      <w:sz w:val="26"/>
      <w:szCs w:val="20"/>
      <w:lang w:eastAsia="ru-RU"/>
    </w:rPr>
  </w:style>
  <w:style w:type="character" w:customStyle="1" w:styleId="rvts0">
    <w:name w:val="rvts0"/>
    <w:basedOn w:val="a0"/>
    <w:rsid w:val="00B1740E"/>
  </w:style>
  <w:style w:type="character" w:customStyle="1" w:styleId="10">
    <w:name w:val="Заголовок 1 Знак"/>
    <w:basedOn w:val="a0"/>
    <w:link w:val="1"/>
    <w:uiPriority w:val="9"/>
    <w:rsid w:val="000C2B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B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2B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2B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2B77"/>
    <w:rPr>
      <w:rFonts w:asciiTheme="majorHAnsi" w:eastAsiaTheme="majorEastAsia" w:hAnsiTheme="majorHAnsi" w:cstheme="majorBidi"/>
      <w:color w:val="243F60" w:themeColor="accent1" w:themeShade="7F"/>
    </w:rPr>
  </w:style>
  <w:style w:type="paragraph" w:styleId="a6">
    <w:name w:val="Normal (Web)"/>
    <w:basedOn w:val="a"/>
    <w:uiPriority w:val="99"/>
    <w:unhideWhenUsed/>
    <w:rsid w:val="008F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8F50AB"/>
    <w:pPr>
      <w:ind w:left="720"/>
      <w:contextualSpacing/>
    </w:pPr>
    <w:rPr>
      <w:rFonts w:ascii="Calibri" w:eastAsia="Calibri" w:hAnsi="Calibri" w:cs="Times New Roman"/>
      <w:lang w:val="ru-RU" w:eastAsia="en-US"/>
    </w:rPr>
  </w:style>
  <w:style w:type="table" w:styleId="a8">
    <w:name w:val="Table Grid"/>
    <w:basedOn w:val="a1"/>
    <w:rsid w:val="0085198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39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3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7365">
      <w:bodyDiv w:val="1"/>
      <w:marLeft w:val="0"/>
      <w:marRight w:val="0"/>
      <w:marTop w:val="0"/>
      <w:marBottom w:val="0"/>
      <w:divBdr>
        <w:top w:val="none" w:sz="0" w:space="0" w:color="auto"/>
        <w:left w:val="none" w:sz="0" w:space="0" w:color="auto"/>
        <w:bottom w:val="none" w:sz="0" w:space="0" w:color="auto"/>
        <w:right w:val="none" w:sz="0" w:space="0" w:color="auto"/>
      </w:divBdr>
      <w:divsChild>
        <w:div w:id="129592931">
          <w:marLeft w:val="0"/>
          <w:marRight w:val="0"/>
          <w:marTop w:val="0"/>
          <w:marBottom w:val="0"/>
          <w:divBdr>
            <w:top w:val="none" w:sz="0" w:space="0" w:color="auto"/>
            <w:left w:val="none" w:sz="0" w:space="0" w:color="auto"/>
            <w:bottom w:val="none" w:sz="0" w:space="0" w:color="auto"/>
            <w:right w:val="none" w:sz="0" w:space="0" w:color="auto"/>
          </w:divBdr>
        </w:div>
        <w:div w:id="1814442785">
          <w:marLeft w:val="0"/>
          <w:marRight w:val="0"/>
          <w:marTop w:val="0"/>
          <w:marBottom w:val="0"/>
          <w:divBdr>
            <w:top w:val="none" w:sz="0" w:space="0" w:color="auto"/>
            <w:left w:val="none" w:sz="0" w:space="0" w:color="auto"/>
            <w:bottom w:val="none" w:sz="0" w:space="0" w:color="auto"/>
            <w:right w:val="none" w:sz="0" w:space="0" w:color="auto"/>
          </w:divBdr>
        </w:div>
      </w:divsChild>
    </w:div>
    <w:div w:id="402534943">
      <w:bodyDiv w:val="1"/>
      <w:marLeft w:val="0"/>
      <w:marRight w:val="0"/>
      <w:marTop w:val="0"/>
      <w:marBottom w:val="0"/>
      <w:divBdr>
        <w:top w:val="none" w:sz="0" w:space="0" w:color="auto"/>
        <w:left w:val="none" w:sz="0" w:space="0" w:color="auto"/>
        <w:bottom w:val="none" w:sz="0" w:space="0" w:color="auto"/>
        <w:right w:val="none" w:sz="0" w:space="0" w:color="auto"/>
      </w:divBdr>
      <w:divsChild>
        <w:div w:id="1772628426">
          <w:marLeft w:val="0"/>
          <w:marRight w:val="0"/>
          <w:marTop w:val="0"/>
          <w:marBottom w:val="0"/>
          <w:divBdr>
            <w:top w:val="none" w:sz="0" w:space="0" w:color="auto"/>
            <w:left w:val="none" w:sz="0" w:space="0" w:color="auto"/>
            <w:bottom w:val="none" w:sz="0" w:space="0" w:color="auto"/>
            <w:right w:val="none" w:sz="0" w:space="0" w:color="auto"/>
          </w:divBdr>
        </w:div>
        <w:div w:id="1009404112">
          <w:marLeft w:val="0"/>
          <w:marRight w:val="0"/>
          <w:marTop w:val="0"/>
          <w:marBottom w:val="0"/>
          <w:divBdr>
            <w:top w:val="none" w:sz="0" w:space="0" w:color="auto"/>
            <w:left w:val="none" w:sz="0" w:space="0" w:color="auto"/>
            <w:bottom w:val="none" w:sz="0" w:space="0" w:color="auto"/>
            <w:right w:val="none" w:sz="0" w:space="0" w:color="auto"/>
          </w:divBdr>
        </w:div>
        <w:div w:id="2024477808">
          <w:marLeft w:val="0"/>
          <w:marRight w:val="0"/>
          <w:marTop w:val="0"/>
          <w:marBottom w:val="0"/>
          <w:divBdr>
            <w:top w:val="none" w:sz="0" w:space="0" w:color="auto"/>
            <w:left w:val="none" w:sz="0" w:space="0" w:color="auto"/>
            <w:bottom w:val="none" w:sz="0" w:space="0" w:color="auto"/>
            <w:right w:val="none" w:sz="0" w:space="0" w:color="auto"/>
          </w:divBdr>
        </w:div>
      </w:divsChild>
    </w:div>
    <w:div w:id="818034982">
      <w:bodyDiv w:val="1"/>
      <w:marLeft w:val="0"/>
      <w:marRight w:val="0"/>
      <w:marTop w:val="0"/>
      <w:marBottom w:val="0"/>
      <w:divBdr>
        <w:top w:val="none" w:sz="0" w:space="0" w:color="auto"/>
        <w:left w:val="none" w:sz="0" w:space="0" w:color="auto"/>
        <w:bottom w:val="none" w:sz="0" w:space="0" w:color="auto"/>
        <w:right w:val="none" w:sz="0" w:space="0" w:color="auto"/>
      </w:divBdr>
      <w:divsChild>
        <w:div w:id="754861514">
          <w:marLeft w:val="0"/>
          <w:marRight w:val="0"/>
          <w:marTop w:val="0"/>
          <w:marBottom w:val="0"/>
          <w:divBdr>
            <w:top w:val="none" w:sz="0" w:space="0" w:color="auto"/>
            <w:left w:val="none" w:sz="0" w:space="0" w:color="auto"/>
            <w:bottom w:val="none" w:sz="0" w:space="0" w:color="auto"/>
            <w:right w:val="none" w:sz="0" w:space="0" w:color="auto"/>
          </w:divBdr>
        </w:div>
        <w:div w:id="40331368">
          <w:marLeft w:val="0"/>
          <w:marRight w:val="0"/>
          <w:marTop w:val="0"/>
          <w:marBottom w:val="0"/>
          <w:divBdr>
            <w:top w:val="none" w:sz="0" w:space="0" w:color="auto"/>
            <w:left w:val="none" w:sz="0" w:space="0" w:color="auto"/>
            <w:bottom w:val="none" w:sz="0" w:space="0" w:color="auto"/>
            <w:right w:val="none" w:sz="0" w:space="0" w:color="auto"/>
          </w:divBdr>
        </w:div>
        <w:div w:id="215895085">
          <w:marLeft w:val="0"/>
          <w:marRight w:val="0"/>
          <w:marTop w:val="0"/>
          <w:marBottom w:val="0"/>
          <w:divBdr>
            <w:top w:val="none" w:sz="0" w:space="0" w:color="auto"/>
            <w:left w:val="none" w:sz="0" w:space="0" w:color="auto"/>
            <w:bottom w:val="none" w:sz="0" w:space="0" w:color="auto"/>
            <w:right w:val="none" w:sz="0" w:space="0" w:color="auto"/>
          </w:divBdr>
        </w:div>
        <w:div w:id="35467064">
          <w:marLeft w:val="0"/>
          <w:marRight w:val="0"/>
          <w:marTop w:val="0"/>
          <w:marBottom w:val="0"/>
          <w:divBdr>
            <w:top w:val="none" w:sz="0" w:space="0" w:color="auto"/>
            <w:left w:val="none" w:sz="0" w:space="0" w:color="auto"/>
            <w:bottom w:val="none" w:sz="0" w:space="0" w:color="auto"/>
            <w:right w:val="none" w:sz="0" w:space="0" w:color="auto"/>
          </w:divBdr>
        </w:div>
        <w:div w:id="501432492">
          <w:marLeft w:val="0"/>
          <w:marRight w:val="0"/>
          <w:marTop w:val="0"/>
          <w:marBottom w:val="0"/>
          <w:divBdr>
            <w:top w:val="none" w:sz="0" w:space="0" w:color="auto"/>
            <w:left w:val="none" w:sz="0" w:space="0" w:color="auto"/>
            <w:bottom w:val="none" w:sz="0" w:space="0" w:color="auto"/>
            <w:right w:val="none" w:sz="0" w:space="0" w:color="auto"/>
          </w:divBdr>
        </w:div>
        <w:div w:id="796025451">
          <w:marLeft w:val="0"/>
          <w:marRight w:val="0"/>
          <w:marTop w:val="0"/>
          <w:marBottom w:val="0"/>
          <w:divBdr>
            <w:top w:val="none" w:sz="0" w:space="0" w:color="auto"/>
            <w:left w:val="none" w:sz="0" w:space="0" w:color="auto"/>
            <w:bottom w:val="none" w:sz="0" w:space="0" w:color="auto"/>
            <w:right w:val="none" w:sz="0" w:space="0" w:color="auto"/>
          </w:divBdr>
        </w:div>
        <w:div w:id="1329019142">
          <w:marLeft w:val="0"/>
          <w:marRight w:val="0"/>
          <w:marTop w:val="0"/>
          <w:marBottom w:val="0"/>
          <w:divBdr>
            <w:top w:val="none" w:sz="0" w:space="0" w:color="auto"/>
            <w:left w:val="none" w:sz="0" w:space="0" w:color="auto"/>
            <w:bottom w:val="none" w:sz="0" w:space="0" w:color="auto"/>
            <w:right w:val="none" w:sz="0" w:space="0" w:color="auto"/>
          </w:divBdr>
        </w:div>
      </w:divsChild>
    </w:div>
    <w:div w:id="1263488978">
      <w:bodyDiv w:val="1"/>
      <w:marLeft w:val="0"/>
      <w:marRight w:val="0"/>
      <w:marTop w:val="0"/>
      <w:marBottom w:val="0"/>
      <w:divBdr>
        <w:top w:val="none" w:sz="0" w:space="0" w:color="auto"/>
        <w:left w:val="none" w:sz="0" w:space="0" w:color="auto"/>
        <w:bottom w:val="none" w:sz="0" w:space="0" w:color="auto"/>
        <w:right w:val="none" w:sz="0" w:space="0" w:color="auto"/>
      </w:divBdr>
    </w:div>
    <w:div w:id="1514539711">
      <w:bodyDiv w:val="1"/>
      <w:marLeft w:val="0"/>
      <w:marRight w:val="0"/>
      <w:marTop w:val="0"/>
      <w:marBottom w:val="0"/>
      <w:divBdr>
        <w:top w:val="none" w:sz="0" w:space="0" w:color="auto"/>
        <w:left w:val="none" w:sz="0" w:space="0" w:color="auto"/>
        <w:bottom w:val="none" w:sz="0" w:space="0" w:color="auto"/>
        <w:right w:val="none" w:sz="0" w:space="0" w:color="auto"/>
      </w:divBdr>
    </w:div>
    <w:div w:id="1693456189">
      <w:bodyDiv w:val="1"/>
      <w:marLeft w:val="0"/>
      <w:marRight w:val="0"/>
      <w:marTop w:val="0"/>
      <w:marBottom w:val="0"/>
      <w:divBdr>
        <w:top w:val="none" w:sz="0" w:space="0" w:color="auto"/>
        <w:left w:val="none" w:sz="0" w:space="0" w:color="auto"/>
        <w:bottom w:val="none" w:sz="0" w:space="0" w:color="auto"/>
        <w:right w:val="none" w:sz="0" w:space="0" w:color="auto"/>
      </w:divBdr>
      <w:divsChild>
        <w:div w:id="1983922914">
          <w:marLeft w:val="0"/>
          <w:marRight w:val="0"/>
          <w:marTop w:val="0"/>
          <w:marBottom w:val="0"/>
          <w:divBdr>
            <w:top w:val="none" w:sz="0" w:space="0" w:color="auto"/>
            <w:left w:val="none" w:sz="0" w:space="0" w:color="auto"/>
            <w:bottom w:val="none" w:sz="0" w:space="0" w:color="auto"/>
            <w:right w:val="none" w:sz="0" w:space="0" w:color="auto"/>
          </w:divBdr>
        </w:div>
        <w:div w:id="177656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d_kadriv@apladm.dn.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B848-C79C-4B39-B916-B10F80E9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2018-03-12T07:20:00Z</cp:lastPrinted>
  <dcterms:created xsi:type="dcterms:W3CDTF">2016-10-20T15:26:00Z</dcterms:created>
  <dcterms:modified xsi:type="dcterms:W3CDTF">2018-03-12T07:21:00Z</dcterms:modified>
</cp:coreProperties>
</file>